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C4CF3" w14:textId="77777777" w:rsidR="00484F81" w:rsidRDefault="00484F81" w:rsidP="00484F81">
      <w:pPr>
        <w:spacing w:line="360" w:lineRule="auto"/>
        <w:rPr>
          <w:rFonts w:ascii="Times New Roman" w:hAnsi="Times New Roman" w:cs="Times New Roman"/>
          <w:b/>
          <w:bCs/>
          <w:sz w:val="28"/>
          <w:szCs w:val="28"/>
        </w:rPr>
      </w:pPr>
      <w:r w:rsidRPr="00484F81">
        <w:rPr>
          <w:rFonts w:ascii="Times New Roman" w:hAnsi="Times New Roman" w:cs="Times New Roman"/>
          <w:b/>
          <w:bCs/>
          <w:sz w:val="28"/>
          <w:szCs w:val="28"/>
        </w:rPr>
        <w:t xml:space="preserve">“I Never Pretended to Be a Congenital Novelist”: </w:t>
      </w:r>
      <w:r>
        <w:rPr>
          <w:rFonts w:ascii="Times New Roman" w:hAnsi="Times New Roman" w:cs="Times New Roman"/>
          <w:b/>
          <w:bCs/>
          <w:sz w:val="28"/>
          <w:szCs w:val="28"/>
        </w:rPr>
        <w:t xml:space="preserve"> </w:t>
      </w:r>
      <w:r w:rsidRPr="00484F81">
        <w:rPr>
          <w:rFonts w:ascii="Times New Roman" w:hAnsi="Times New Roman" w:cs="Times New Roman"/>
          <w:b/>
          <w:bCs/>
          <w:sz w:val="28"/>
          <w:szCs w:val="28"/>
        </w:rPr>
        <w:t>On the Poetics of Aldous Huxley Through the Prism of Genettian Narratology</w:t>
      </w:r>
    </w:p>
    <w:p w14:paraId="05D2E266" w14:textId="77777777" w:rsidR="00484F81" w:rsidRDefault="00484F81" w:rsidP="00484F81">
      <w:pPr>
        <w:spacing w:line="360" w:lineRule="auto"/>
        <w:jc w:val="both"/>
        <w:rPr>
          <w:rFonts w:ascii="Times New Roman" w:hAnsi="Times New Roman" w:cs="Times New Roman"/>
          <w:b/>
          <w:bCs/>
          <w:sz w:val="24"/>
          <w:szCs w:val="24"/>
          <w:lang w:val="en-US"/>
        </w:rPr>
      </w:pPr>
      <w:bookmarkStart w:id="0" w:name="_GoBack"/>
      <w:bookmarkEnd w:id="0"/>
    </w:p>
    <w:p w14:paraId="0DBB1CD0" w14:textId="68E90D7B" w:rsidR="00484F81" w:rsidRPr="001409EF" w:rsidRDefault="00484F81" w:rsidP="00484F81">
      <w:pPr>
        <w:spacing w:line="360" w:lineRule="auto"/>
        <w:jc w:val="both"/>
        <w:rPr>
          <w:rFonts w:ascii="Times New Roman" w:hAnsi="Times New Roman" w:cs="Times New Roman"/>
          <w:b/>
          <w:bCs/>
          <w:color w:val="8EAADB" w:themeColor="accent1" w:themeTint="99"/>
          <w:sz w:val="24"/>
          <w:szCs w:val="24"/>
          <w:lang w:val="en-US"/>
        </w:rPr>
      </w:pPr>
      <w:r>
        <w:rPr>
          <w:rFonts w:ascii="Times New Roman" w:hAnsi="Times New Roman" w:cs="Times New Roman"/>
          <w:b/>
          <w:bCs/>
          <w:sz w:val="24"/>
          <w:szCs w:val="24"/>
          <w:lang w:val="en-US"/>
        </w:rPr>
        <w:t xml:space="preserve">Introduction: </w:t>
      </w:r>
      <w:r w:rsidRPr="001409EF">
        <w:rPr>
          <w:rFonts w:ascii="Times New Roman" w:hAnsi="Times New Roman" w:cs="Times New Roman"/>
          <w:b/>
          <w:bCs/>
          <w:sz w:val="24"/>
          <w:szCs w:val="24"/>
          <w:lang w:val="en-US"/>
        </w:rPr>
        <w:t>Huxley as a novelist</w:t>
      </w:r>
    </w:p>
    <w:p w14:paraId="5E4D1873" w14:textId="41A7ACA3" w:rsidR="00484F81" w:rsidRPr="005D395D" w:rsidRDefault="00484F81" w:rsidP="00484F81">
      <w:pPr>
        <w:spacing w:line="360" w:lineRule="auto"/>
        <w:jc w:val="both"/>
        <w:rPr>
          <w:rFonts w:ascii="Times New Roman" w:hAnsi="Times New Roman" w:cs="Times New Roman"/>
          <w:color w:val="8EAADB" w:themeColor="accent1" w:themeTint="99"/>
          <w:sz w:val="24"/>
          <w:szCs w:val="24"/>
        </w:rPr>
      </w:pPr>
      <w:r>
        <w:rPr>
          <w:rFonts w:ascii="Times New Roman" w:hAnsi="Times New Roman" w:cs="Times New Roman"/>
          <w:sz w:val="24"/>
          <w:szCs w:val="24"/>
          <w:lang w:val="en-US"/>
        </w:rPr>
        <w:tab/>
      </w:r>
      <w:r w:rsidRPr="00380F27">
        <w:rPr>
          <w:rFonts w:ascii="Times New Roman" w:hAnsi="Times New Roman" w:cs="Times New Roman"/>
          <w:sz w:val="24"/>
          <w:szCs w:val="24"/>
          <w:lang w:val="en-US"/>
        </w:rPr>
        <w:t>The novel-writing of Aldous Huxley is usually regarded as an emanation of both the almost encyclopedic knowledge of the writer</w:t>
      </w:r>
      <w:r w:rsidR="004C3EAD">
        <w:rPr>
          <w:rFonts w:ascii="Times New Roman" w:hAnsi="Times New Roman" w:cs="Times New Roman"/>
          <w:sz w:val="24"/>
          <w:szCs w:val="24"/>
          <w:lang w:val="en-US"/>
        </w:rPr>
        <w:t xml:space="preserve"> and his</w:t>
      </w:r>
      <w:r w:rsidRPr="00380F27">
        <w:rPr>
          <w:rFonts w:ascii="Times New Roman" w:hAnsi="Times New Roman" w:cs="Times New Roman"/>
          <w:sz w:val="24"/>
          <w:szCs w:val="24"/>
          <w:lang w:val="en-US"/>
        </w:rPr>
        <w:t xml:space="preserve"> intellectual</w:t>
      </w:r>
      <w:r>
        <w:rPr>
          <w:rFonts w:ascii="Times New Roman" w:hAnsi="Times New Roman" w:cs="Times New Roman"/>
          <w:sz w:val="24"/>
          <w:szCs w:val="24"/>
          <w:lang w:val="en-US"/>
        </w:rPr>
        <w:t>,</w:t>
      </w:r>
      <w:r w:rsidRPr="00380F27">
        <w:rPr>
          <w:rFonts w:ascii="Times New Roman" w:hAnsi="Times New Roman" w:cs="Times New Roman"/>
          <w:sz w:val="24"/>
          <w:szCs w:val="24"/>
          <w:lang w:val="en-US"/>
        </w:rPr>
        <w:t xml:space="preserve"> ideological</w:t>
      </w:r>
      <w:r>
        <w:rPr>
          <w:rFonts w:ascii="Times New Roman" w:hAnsi="Times New Roman" w:cs="Times New Roman"/>
          <w:sz w:val="24"/>
          <w:szCs w:val="24"/>
          <w:lang w:val="en-US"/>
        </w:rPr>
        <w:t>,</w:t>
      </w:r>
      <w:r w:rsidRPr="00380F27">
        <w:rPr>
          <w:rFonts w:ascii="Times New Roman" w:hAnsi="Times New Roman" w:cs="Times New Roman"/>
          <w:sz w:val="24"/>
          <w:szCs w:val="24"/>
          <w:lang w:val="en-US"/>
        </w:rPr>
        <w:t xml:space="preserve"> and philosophical searches, </w:t>
      </w:r>
      <w:r w:rsidRPr="009B2780">
        <w:rPr>
          <w:rFonts w:ascii="Times New Roman" w:hAnsi="Times New Roman" w:cs="Times New Roman"/>
          <w:sz w:val="24"/>
          <w:szCs w:val="24"/>
          <w:lang w:val="en-US"/>
        </w:rPr>
        <w:t xml:space="preserve">which often take on a </w:t>
      </w:r>
      <w:r w:rsidRPr="000A64B2">
        <w:rPr>
          <w:rFonts w:ascii="Times New Roman" w:hAnsi="Times New Roman" w:cs="Times New Roman"/>
          <w:i/>
          <w:iCs/>
          <w:sz w:val="24"/>
          <w:szCs w:val="24"/>
          <w:lang w:val="en-US"/>
        </w:rPr>
        <w:t>quasi-</w:t>
      </w:r>
      <w:r w:rsidRPr="009B2780">
        <w:rPr>
          <w:rFonts w:ascii="Times New Roman" w:hAnsi="Times New Roman" w:cs="Times New Roman"/>
          <w:sz w:val="24"/>
          <w:szCs w:val="24"/>
          <w:lang w:val="en-US"/>
        </w:rPr>
        <w:t>essayistic form—hence his longer prose works (especially the first four of them</w:t>
      </w:r>
      <w:r w:rsidRPr="009B2780">
        <w:rPr>
          <w:rStyle w:val="Odwoanieprzypisudolnego"/>
          <w:rFonts w:ascii="Times New Roman" w:hAnsi="Times New Roman" w:cs="Times New Roman"/>
          <w:sz w:val="24"/>
          <w:szCs w:val="24"/>
          <w:lang w:val="pl-PL"/>
        </w:rPr>
        <w:footnoteReference w:id="1"/>
      </w:r>
      <w:r w:rsidRPr="009B2780">
        <w:rPr>
          <w:rFonts w:ascii="Times New Roman" w:hAnsi="Times New Roman" w:cs="Times New Roman"/>
          <w:sz w:val="24"/>
          <w:szCs w:val="24"/>
          <w:lang w:val="en-US"/>
        </w:rPr>
        <w:t xml:space="preserve">) are considered </w:t>
      </w:r>
      <w:r>
        <w:rPr>
          <w:rFonts w:ascii="Times New Roman" w:hAnsi="Times New Roman" w:cs="Times New Roman"/>
          <w:sz w:val="24"/>
          <w:szCs w:val="24"/>
          <w:lang w:val="en-US"/>
        </w:rPr>
        <w:t>as the</w:t>
      </w:r>
      <w:r w:rsidRPr="00380F27">
        <w:rPr>
          <w:rFonts w:ascii="Times New Roman" w:hAnsi="Times New Roman" w:cs="Times New Roman"/>
          <w:sz w:val="24"/>
          <w:szCs w:val="24"/>
          <w:lang w:val="en-US"/>
        </w:rPr>
        <w:t xml:space="preserve"> </w:t>
      </w:r>
      <w:r w:rsidRPr="009B2780">
        <w:rPr>
          <w:rFonts w:ascii="Times New Roman" w:hAnsi="Times New Roman" w:cs="Times New Roman"/>
          <w:i/>
          <w:iCs/>
          <w:sz w:val="24"/>
          <w:szCs w:val="24"/>
          <w:lang w:val="en-US"/>
        </w:rPr>
        <w:t>novels of ideas</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(cf. e.g. </w:t>
      </w:r>
      <w:r w:rsidRPr="00484F81">
        <w:rPr>
          <w:rFonts w:ascii="Times New Roman" w:hAnsi="Times New Roman" w:cs="Times New Roman"/>
          <w:sz w:val="24"/>
          <w:szCs w:val="24"/>
          <w:lang w:val="en-US"/>
        </w:rPr>
        <w:t xml:space="preserve">Hoffman 1946: 129–137; </w:t>
      </w:r>
      <w:proofErr w:type="spellStart"/>
      <w:r w:rsidRPr="00484F81">
        <w:rPr>
          <w:rFonts w:ascii="Times New Roman" w:hAnsi="Times New Roman" w:cs="Times New Roman"/>
          <w:sz w:val="24"/>
          <w:szCs w:val="24"/>
          <w:lang w:val="en-US"/>
        </w:rPr>
        <w:t>Meckier</w:t>
      </w:r>
      <w:proofErr w:type="spellEnd"/>
      <w:r w:rsidRPr="00484F81">
        <w:rPr>
          <w:rFonts w:ascii="Times New Roman" w:hAnsi="Times New Roman" w:cs="Times New Roman"/>
          <w:sz w:val="24"/>
          <w:szCs w:val="24"/>
          <w:lang w:val="en-US"/>
        </w:rPr>
        <w:t xml:space="preserve"> 1966: 284–294; Bowering 1968: 5–18; Bedford 1975: 200–210; Firchow 2002: 187–208; LeM</w:t>
      </w:r>
      <w:proofErr w:type="spellStart"/>
      <w:r w:rsidRPr="005D395D">
        <w:rPr>
          <w:rFonts w:ascii="Times New Roman" w:hAnsi="Times New Roman" w:cs="Times New Roman"/>
          <w:sz w:val="24"/>
          <w:szCs w:val="24"/>
        </w:rPr>
        <w:t>ahieu</w:t>
      </w:r>
      <w:proofErr w:type="spellEnd"/>
      <w:r w:rsidRPr="005D395D">
        <w:rPr>
          <w:rFonts w:ascii="Times New Roman" w:hAnsi="Times New Roman" w:cs="Times New Roman"/>
          <w:sz w:val="24"/>
          <w:szCs w:val="24"/>
        </w:rPr>
        <w:t xml:space="preserve"> 2015: 177–191; Hejwowski &amp; </w:t>
      </w:r>
      <w:proofErr w:type="spellStart"/>
      <w:r w:rsidRPr="005D395D">
        <w:rPr>
          <w:rFonts w:ascii="Times New Roman" w:hAnsi="Times New Roman" w:cs="Times New Roman"/>
          <w:sz w:val="24"/>
          <w:szCs w:val="24"/>
        </w:rPr>
        <w:t>Moroz</w:t>
      </w:r>
      <w:proofErr w:type="spellEnd"/>
      <w:r w:rsidRPr="005D395D">
        <w:rPr>
          <w:rFonts w:ascii="Times New Roman" w:hAnsi="Times New Roman" w:cs="Times New Roman"/>
          <w:sz w:val="24"/>
          <w:szCs w:val="24"/>
        </w:rPr>
        <w:t xml:space="preserve"> 2019: 15–65</w:t>
      </w:r>
      <w:r w:rsidRPr="005D395D">
        <w:rPr>
          <w:rFonts w:ascii="Times New Roman" w:hAnsi="Times New Roman" w:cs="Times New Roman"/>
          <w:sz w:val="24"/>
          <w:szCs w:val="24"/>
        </w:rPr>
        <w:t>)</w:t>
      </w:r>
      <w:r w:rsidRPr="005D395D">
        <w:rPr>
          <w:rFonts w:ascii="Times New Roman" w:hAnsi="Times New Roman" w:cs="Times New Roman"/>
          <w:sz w:val="24"/>
          <w:szCs w:val="24"/>
        </w:rPr>
        <w:t>. As Huxley</w:t>
      </w:r>
      <w:r w:rsidR="004C3EAD">
        <w:rPr>
          <w:rFonts w:ascii="Times New Roman" w:hAnsi="Times New Roman" w:cs="Times New Roman"/>
          <w:sz w:val="24"/>
          <w:szCs w:val="24"/>
        </w:rPr>
        <w:t xml:space="preserve">’s protagonist himself noted in his diary </w:t>
      </w:r>
      <w:r w:rsidRPr="005D395D">
        <w:rPr>
          <w:rFonts w:ascii="Times New Roman" w:hAnsi="Times New Roman" w:cs="Times New Roman"/>
          <w:sz w:val="24"/>
          <w:szCs w:val="24"/>
        </w:rPr>
        <w:t xml:space="preserve">in </w:t>
      </w:r>
      <w:r w:rsidRPr="005D395D">
        <w:rPr>
          <w:rFonts w:ascii="Times New Roman" w:hAnsi="Times New Roman" w:cs="Times New Roman"/>
          <w:i/>
          <w:iCs/>
          <w:sz w:val="24"/>
          <w:szCs w:val="24"/>
        </w:rPr>
        <w:t>Point Counter Point</w:t>
      </w:r>
      <w:r w:rsidRPr="005D395D">
        <w:rPr>
          <w:rFonts w:ascii="Times New Roman" w:hAnsi="Times New Roman" w:cs="Times New Roman"/>
          <w:sz w:val="24"/>
          <w:szCs w:val="24"/>
        </w:rPr>
        <w:t>:</w:t>
      </w:r>
    </w:p>
    <w:p w14:paraId="4EAFD928" w14:textId="663E3560" w:rsidR="00484F81" w:rsidRPr="005D395D" w:rsidRDefault="00484F81" w:rsidP="00484F81">
      <w:pPr>
        <w:spacing w:line="360" w:lineRule="auto"/>
        <w:jc w:val="both"/>
        <w:rPr>
          <w:rFonts w:ascii="Times New Roman" w:hAnsi="Times New Roman" w:cs="Times New Roman"/>
          <w:color w:val="8EAADB" w:themeColor="accent1" w:themeTint="99"/>
          <w:sz w:val="20"/>
          <w:szCs w:val="20"/>
        </w:rPr>
      </w:pPr>
      <w:r w:rsidRPr="005D395D">
        <w:rPr>
          <w:rFonts w:ascii="Times New Roman" w:hAnsi="Times New Roman" w:cs="Times New Roman"/>
          <w:sz w:val="20"/>
          <w:szCs w:val="20"/>
        </w:rPr>
        <w:tab/>
      </w:r>
      <w:r w:rsidRPr="005D395D">
        <w:rPr>
          <w:rFonts w:ascii="Times New Roman" w:hAnsi="Times New Roman" w:cs="Times New Roman"/>
          <w:sz w:val="20"/>
          <w:szCs w:val="20"/>
        </w:rPr>
        <w:t>Novel of ideas. The character of each personage must be implied, as far as possible, in the ideas of which he is the mouthpiece. In so far as theories are rationali</w:t>
      </w:r>
      <w:r w:rsidR="005D395D" w:rsidRPr="005D395D">
        <w:rPr>
          <w:rFonts w:ascii="Times New Roman" w:hAnsi="Times New Roman" w:cs="Times New Roman"/>
          <w:sz w:val="20"/>
          <w:szCs w:val="20"/>
        </w:rPr>
        <w:t>s</w:t>
      </w:r>
      <w:r w:rsidRPr="005D395D">
        <w:rPr>
          <w:rFonts w:ascii="Times New Roman" w:hAnsi="Times New Roman" w:cs="Times New Roman"/>
          <w:sz w:val="20"/>
          <w:szCs w:val="20"/>
        </w:rPr>
        <w:t>ations of sentiments, instincts, dispositions of soul, this is feasible. The chief defect of the novel of ideas is that you must write about people who have ideas to express—which excludes all but about •01 percent of the human race. Hence the real, the congenital novelists don’t write such books. But then I never pretended to be a congenital novelist</w:t>
      </w:r>
      <w:r w:rsidRPr="005D395D">
        <w:rPr>
          <w:rFonts w:ascii="Times New Roman" w:hAnsi="Times New Roman" w:cs="Times New Roman"/>
          <w:sz w:val="20"/>
          <w:szCs w:val="20"/>
        </w:rPr>
        <w:t xml:space="preserve"> (1947: 409–410)</w:t>
      </w:r>
      <w:r w:rsidRPr="005D395D">
        <w:rPr>
          <w:rFonts w:ascii="Times New Roman" w:hAnsi="Times New Roman" w:cs="Times New Roman"/>
          <w:sz w:val="20"/>
          <w:szCs w:val="20"/>
        </w:rPr>
        <w:t>.</w:t>
      </w:r>
    </w:p>
    <w:p w14:paraId="576F7B4B" w14:textId="37C90C9A" w:rsidR="00484F81" w:rsidRPr="00850EBF" w:rsidRDefault="00484F81" w:rsidP="00484F81">
      <w:pPr>
        <w:spacing w:line="360" w:lineRule="auto"/>
        <w:jc w:val="both"/>
        <w:rPr>
          <w:rFonts w:ascii="Times New Roman" w:hAnsi="Times New Roman" w:cs="Times New Roman"/>
          <w:sz w:val="24"/>
          <w:szCs w:val="24"/>
          <w:lang w:val="en-US"/>
        </w:rPr>
      </w:pPr>
      <w:r w:rsidRPr="005D395D">
        <w:rPr>
          <w:rFonts w:ascii="Times New Roman" w:hAnsi="Times New Roman" w:cs="Times New Roman"/>
          <w:sz w:val="24"/>
          <w:szCs w:val="24"/>
        </w:rPr>
        <w:tab/>
      </w:r>
      <w:r w:rsidRPr="005D395D">
        <w:rPr>
          <w:rFonts w:ascii="Times New Roman" w:hAnsi="Times New Roman" w:cs="Times New Roman"/>
          <w:sz w:val="24"/>
          <w:szCs w:val="24"/>
        </w:rPr>
        <w:t>It seems that the far-reaching “</w:t>
      </w:r>
      <w:proofErr w:type="spellStart"/>
      <w:r w:rsidRPr="005D395D">
        <w:rPr>
          <w:rFonts w:ascii="Times New Roman" w:hAnsi="Times New Roman" w:cs="Times New Roman"/>
          <w:sz w:val="24"/>
          <w:szCs w:val="24"/>
        </w:rPr>
        <w:t>essayi</w:t>
      </w:r>
      <w:r w:rsidR="005D395D" w:rsidRPr="005D395D">
        <w:rPr>
          <w:rFonts w:ascii="Times New Roman" w:hAnsi="Times New Roman" w:cs="Times New Roman"/>
          <w:sz w:val="24"/>
          <w:szCs w:val="24"/>
        </w:rPr>
        <w:t>s</w:t>
      </w:r>
      <w:r w:rsidRPr="005D395D">
        <w:rPr>
          <w:rFonts w:ascii="Times New Roman" w:hAnsi="Times New Roman" w:cs="Times New Roman"/>
          <w:sz w:val="24"/>
          <w:szCs w:val="24"/>
        </w:rPr>
        <w:t>ation</w:t>
      </w:r>
      <w:proofErr w:type="spellEnd"/>
      <w:r w:rsidRPr="005D395D">
        <w:rPr>
          <w:rFonts w:ascii="Times New Roman" w:hAnsi="Times New Roman" w:cs="Times New Roman"/>
          <w:sz w:val="24"/>
          <w:szCs w:val="24"/>
        </w:rPr>
        <w:t xml:space="preserve">” </w:t>
      </w:r>
      <w:r w:rsidR="004C3EAD">
        <w:rPr>
          <w:rFonts w:ascii="Times New Roman" w:hAnsi="Times New Roman" w:cs="Times New Roman"/>
          <w:sz w:val="24"/>
          <w:szCs w:val="24"/>
        </w:rPr>
        <w:t>characterising Huxley’s works</w:t>
      </w:r>
      <w:r w:rsidRPr="005D395D">
        <w:rPr>
          <w:rFonts w:ascii="Times New Roman" w:hAnsi="Times New Roman" w:cs="Times New Roman"/>
          <w:sz w:val="24"/>
          <w:szCs w:val="24"/>
        </w:rPr>
        <w:t>, combined with the limitation of plot, narrative, conflict, the depth of the novel and the characters themselves (LeMahieu</w:t>
      </w:r>
      <w:r w:rsidRPr="005D395D">
        <w:rPr>
          <w:rFonts w:ascii="Times New Roman" w:hAnsi="Times New Roman" w:cs="Times New Roman"/>
          <w:sz w:val="24"/>
          <w:szCs w:val="24"/>
        </w:rPr>
        <w:t xml:space="preserve"> 2015:</w:t>
      </w:r>
      <w:r w:rsidRPr="005D395D">
        <w:rPr>
          <w:rFonts w:ascii="Times New Roman" w:hAnsi="Times New Roman" w:cs="Times New Roman"/>
          <w:sz w:val="24"/>
          <w:szCs w:val="24"/>
        </w:rPr>
        <w:t xml:space="preserve"> 177)—which is </w:t>
      </w:r>
      <w:r w:rsidRPr="005D395D">
        <w:rPr>
          <w:rFonts w:ascii="Times New Roman" w:hAnsi="Times New Roman" w:cs="Times New Roman"/>
          <w:i/>
          <w:iCs/>
          <w:sz w:val="24"/>
          <w:szCs w:val="24"/>
        </w:rPr>
        <w:t xml:space="preserve">in </w:t>
      </w:r>
      <w:proofErr w:type="spellStart"/>
      <w:r w:rsidRPr="005D395D">
        <w:rPr>
          <w:rFonts w:ascii="Times New Roman" w:hAnsi="Times New Roman" w:cs="Times New Roman"/>
          <w:i/>
          <w:iCs/>
          <w:sz w:val="24"/>
          <w:szCs w:val="24"/>
        </w:rPr>
        <w:t>genere</w:t>
      </w:r>
      <w:proofErr w:type="spellEnd"/>
      <w:r w:rsidRPr="005D395D">
        <w:rPr>
          <w:rFonts w:ascii="Times New Roman" w:hAnsi="Times New Roman" w:cs="Times New Roman"/>
          <w:sz w:val="24"/>
          <w:szCs w:val="24"/>
        </w:rPr>
        <w:t xml:space="preserve"> characteristic</w:t>
      </w:r>
      <w:r w:rsidRPr="00850EBF">
        <w:rPr>
          <w:rFonts w:ascii="Times New Roman" w:hAnsi="Times New Roman" w:cs="Times New Roman"/>
          <w:sz w:val="24"/>
          <w:szCs w:val="24"/>
          <w:lang w:val="en-US"/>
        </w:rPr>
        <w:t xml:space="preserve"> of the novels of ideas—forms the basis of popular optics, in which he is considered not so much a prose writer </w:t>
      </w:r>
      <w:r w:rsidRPr="00850EBF">
        <w:rPr>
          <w:rFonts w:ascii="Times New Roman" w:hAnsi="Times New Roman" w:cs="Times New Roman"/>
          <w:i/>
          <w:iCs/>
          <w:sz w:val="24"/>
          <w:szCs w:val="24"/>
          <w:lang w:val="en-US"/>
        </w:rPr>
        <w:t>par excellence</w:t>
      </w:r>
      <w:r w:rsidRPr="00850EBF">
        <w:rPr>
          <w:rFonts w:ascii="Times New Roman" w:hAnsi="Times New Roman" w:cs="Times New Roman"/>
          <w:sz w:val="24"/>
          <w:szCs w:val="24"/>
          <w:lang w:val="en-US"/>
        </w:rPr>
        <w:t>, but rather an essayist (Hoffman</w:t>
      </w:r>
      <w:r>
        <w:rPr>
          <w:rFonts w:ascii="Times New Roman" w:hAnsi="Times New Roman" w:cs="Times New Roman"/>
          <w:sz w:val="24"/>
          <w:szCs w:val="24"/>
          <w:lang w:val="en-US"/>
        </w:rPr>
        <w:t xml:space="preserve"> 1946:</w:t>
      </w:r>
      <w:r w:rsidRPr="00850EBF">
        <w:rPr>
          <w:rFonts w:ascii="Times New Roman" w:hAnsi="Times New Roman" w:cs="Times New Roman"/>
          <w:sz w:val="24"/>
          <w:szCs w:val="24"/>
          <w:lang w:val="en-US"/>
        </w:rPr>
        <w:t xml:space="preserve"> 135). </w:t>
      </w:r>
      <w:r w:rsidR="004C3EAD">
        <w:rPr>
          <w:rFonts w:ascii="Times New Roman" w:hAnsi="Times New Roman" w:cs="Times New Roman"/>
          <w:sz w:val="24"/>
          <w:szCs w:val="24"/>
          <w:lang w:val="en-US"/>
        </w:rPr>
        <w:t>However, d</w:t>
      </w:r>
      <w:r w:rsidRPr="00850EBF">
        <w:rPr>
          <w:rFonts w:ascii="Times New Roman" w:hAnsi="Times New Roman" w:cs="Times New Roman"/>
          <w:sz w:val="24"/>
          <w:szCs w:val="24"/>
          <w:lang w:val="en-US"/>
        </w:rPr>
        <w:t xml:space="preserve">espite the partial formal simplifications </w:t>
      </w:r>
      <w:r w:rsidR="004C3EAD">
        <w:rPr>
          <w:rFonts w:ascii="Times New Roman" w:hAnsi="Times New Roman" w:cs="Times New Roman"/>
          <w:sz w:val="24"/>
          <w:szCs w:val="24"/>
          <w:lang w:val="en-US"/>
        </w:rPr>
        <w:t>en</w:t>
      </w:r>
      <w:r w:rsidRPr="00850EBF">
        <w:rPr>
          <w:rFonts w:ascii="Times New Roman" w:hAnsi="Times New Roman" w:cs="Times New Roman"/>
          <w:sz w:val="24"/>
          <w:szCs w:val="24"/>
          <w:lang w:val="en-US"/>
        </w:rPr>
        <w:t>forced by the imperative of the polyphony of ideas</w:t>
      </w:r>
      <w:r>
        <w:rPr>
          <w:rFonts w:ascii="Times New Roman" w:hAnsi="Times New Roman" w:cs="Times New Roman"/>
          <w:sz w:val="24"/>
          <w:szCs w:val="24"/>
          <w:lang w:val="en-US"/>
        </w:rPr>
        <w:t>,</w:t>
      </w:r>
      <w:r w:rsidRPr="00850EBF">
        <w:rPr>
          <w:rStyle w:val="Odwoanieprzypisudolnego"/>
          <w:rFonts w:ascii="Times New Roman" w:hAnsi="Times New Roman" w:cs="Times New Roman"/>
          <w:sz w:val="24"/>
          <w:szCs w:val="24"/>
          <w:lang w:val="pl-PL"/>
        </w:rPr>
        <w:footnoteReference w:id="2"/>
      </w:r>
      <w:r w:rsidRPr="00850EBF">
        <w:rPr>
          <w:rFonts w:ascii="Times New Roman" w:hAnsi="Times New Roman" w:cs="Times New Roman"/>
          <w:sz w:val="24"/>
          <w:szCs w:val="24"/>
          <w:lang w:val="en-US"/>
        </w:rPr>
        <w:t xml:space="preserve"> Huxley’s workshop </w:t>
      </w:r>
      <w:r w:rsidRPr="00850EBF">
        <w:rPr>
          <w:rFonts w:ascii="Times New Roman" w:hAnsi="Times New Roman" w:cs="Times New Roman"/>
          <w:spacing w:val="20"/>
          <w:sz w:val="24"/>
          <w:szCs w:val="24"/>
          <w:lang w:val="en-US"/>
        </w:rPr>
        <w:t>remains</w:t>
      </w:r>
      <w:r w:rsidRPr="00850EBF">
        <w:rPr>
          <w:rFonts w:ascii="Times New Roman" w:hAnsi="Times New Roman" w:cs="Times New Roman"/>
          <w:sz w:val="24"/>
          <w:szCs w:val="24"/>
          <w:lang w:val="en-US"/>
        </w:rPr>
        <w:t xml:space="preserve"> </w:t>
      </w:r>
      <w:r w:rsidR="004C3EAD">
        <w:rPr>
          <w:rFonts w:ascii="Times New Roman" w:hAnsi="Times New Roman" w:cs="Times New Roman"/>
          <w:sz w:val="24"/>
          <w:szCs w:val="24"/>
          <w:lang w:val="en-US"/>
        </w:rPr>
        <w:t>that</w:t>
      </w:r>
      <w:r w:rsidRPr="00850EBF">
        <w:rPr>
          <w:rFonts w:ascii="Times New Roman" w:hAnsi="Times New Roman" w:cs="Times New Roman"/>
          <w:sz w:val="24"/>
          <w:szCs w:val="24"/>
          <w:lang w:val="en-US"/>
        </w:rPr>
        <w:t xml:space="preserve"> of a congenital novelist, as well as his poetics does, which is reflected, </w:t>
      </w:r>
      <w:r>
        <w:rPr>
          <w:rFonts w:ascii="Times New Roman" w:hAnsi="Times New Roman" w:cs="Times New Roman"/>
          <w:sz w:val="24"/>
          <w:szCs w:val="24"/>
          <w:lang w:val="en-US"/>
        </w:rPr>
        <w:t>i.a.</w:t>
      </w:r>
      <w:r w:rsidRPr="00850EBF">
        <w:rPr>
          <w:rFonts w:ascii="Times New Roman" w:hAnsi="Times New Roman" w:cs="Times New Roman"/>
          <w:sz w:val="24"/>
          <w:szCs w:val="24"/>
          <w:lang w:val="en-US"/>
        </w:rPr>
        <w:t>, by the narrative variations present in some of his works that are close to modernism</w:t>
      </w:r>
      <w:r w:rsidRPr="00850EBF">
        <w:rPr>
          <w:rStyle w:val="Odwoanieprzypisudolnego"/>
          <w:rFonts w:ascii="Times New Roman" w:hAnsi="Times New Roman" w:cs="Times New Roman"/>
          <w:sz w:val="24"/>
          <w:szCs w:val="24"/>
          <w:lang w:val="pl-PL"/>
        </w:rPr>
        <w:footnoteReference w:id="3"/>
      </w:r>
      <w:r w:rsidRPr="00850EBF">
        <w:rPr>
          <w:rFonts w:ascii="Times New Roman" w:hAnsi="Times New Roman" w:cs="Times New Roman"/>
          <w:sz w:val="24"/>
          <w:szCs w:val="24"/>
          <w:lang w:val="en-US"/>
        </w:rPr>
        <w:t xml:space="preserve"> and postmodernism.</w:t>
      </w:r>
    </w:p>
    <w:p w14:paraId="1C9D781C" w14:textId="77777777" w:rsidR="00484F81" w:rsidRDefault="00484F81" w:rsidP="00484F81">
      <w:pPr>
        <w:spacing w:line="360" w:lineRule="auto"/>
        <w:jc w:val="both"/>
        <w:rPr>
          <w:rFonts w:ascii="Times New Roman" w:hAnsi="Times New Roman" w:cs="Times New Roman"/>
          <w:color w:val="8EAADB" w:themeColor="accent1" w:themeTint="99"/>
          <w:sz w:val="24"/>
          <w:szCs w:val="24"/>
          <w:lang w:val="en-US"/>
        </w:rPr>
      </w:pPr>
      <w:r w:rsidRPr="001409EF">
        <w:rPr>
          <w:rFonts w:ascii="Times New Roman" w:hAnsi="Times New Roman" w:cs="Times New Roman"/>
          <w:b/>
          <w:bCs/>
          <w:sz w:val="24"/>
          <w:szCs w:val="24"/>
          <w:lang w:val="en-US"/>
        </w:rPr>
        <w:t>Analytical categories</w:t>
      </w:r>
    </w:p>
    <w:p w14:paraId="154C3CC8" w14:textId="36F54B5C" w:rsidR="005D395D" w:rsidRDefault="005D395D" w:rsidP="00B04769">
      <w:pPr>
        <w:spacing w:line="360" w:lineRule="auto"/>
        <w:jc w:val="both"/>
        <w:rPr>
          <w:rFonts w:ascii="Times New Roman" w:hAnsi="Times New Roman" w:cs="Times New Roman"/>
          <w:color w:val="8EAADB" w:themeColor="accent1" w:themeTint="99"/>
          <w:sz w:val="24"/>
          <w:szCs w:val="24"/>
          <w:lang w:val="en-US"/>
        </w:rPr>
      </w:pPr>
      <w:r>
        <w:rPr>
          <w:rFonts w:ascii="Times New Roman" w:hAnsi="Times New Roman" w:cs="Times New Roman"/>
          <w:sz w:val="24"/>
          <w:szCs w:val="24"/>
          <w:lang w:val="en-US"/>
        </w:rPr>
        <w:tab/>
      </w:r>
      <w:r w:rsidR="00484F81" w:rsidRPr="00E46298">
        <w:rPr>
          <w:rFonts w:ascii="Times New Roman" w:hAnsi="Times New Roman" w:cs="Times New Roman"/>
          <w:sz w:val="24"/>
          <w:szCs w:val="24"/>
          <w:lang w:val="en-US"/>
        </w:rPr>
        <w:t>The core and foundation of the narratological analysis carried out in the spirit of the Genettian tradition</w:t>
      </w:r>
      <w:r w:rsidR="00484F81">
        <w:rPr>
          <w:rStyle w:val="Odwoanieprzypisudolnego"/>
          <w:rFonts w:ascii="Times New Roman" w:hAnsi="Times New Roman" w:cs="Times New Roman"/>
          <w:sz w:val="24"/>
          <w:szCs w:val="24"/>
          <w:lang w:val="en-US"/>
        </w:rPr>
        <w:footnoteReference w:id="4"/>
      </w:r>
      <w:r w:rsidR="00484F81" w:rsidRPr="00E46298">
        <w:rPr>
          <w:rFonts w:ascii="Times New Roman" w:hAnsi="Times New Roman" w:cs="Times New Roman"/>
          <w:sz w:val="24"/>
          <w:szCs w:val="24"/>
          <w:lang w:val="en-US"/>
        </w:rPr>
        <w:t xml:space="preserve"> is to determine the narrative perspective, i.e. </w:t>
      </w:r>
      <w:proofErr w:type="spellStart"/>
      <w:r w:rsidR="00484F81" w:rsidRPr="00E46298">
        <w:rPr>
          <w:rFonts w:ascii="Times New Roman" w:hAnsi="Times New Roman" w:cs="Times New Roman"/>
          <w:sz w:val="24"/>
          <w:szCs w:val="24"/>
          <w:lang w:val="en-US"/>
        </w:rPr>
        <w:t>focali</w:t>
      </w:r>
      <w:r>
        <w:rPr>
          <w:rFonts w:ascii="Times New Roman" w:hAnsi="Times New Roman" w:cs="Times New Roman"/>
          <w:sz w:val="24"/>
          <w:szCs w:val="24"/>
          <w:lang w:val="en-US"/>
        </w:rPr>
        <w:t>s</w:t>
      </w:r>
      <w:r w:rsidR="00484F81" w:rsidRPr="00E46298">
        <w:rPr>
          <w:rFonts w:ascii="Times New Roman" w:hAnsi="Times New Roman" w:cs="Times New Roman"/>
          <w:sz w:val="24"/>
          <w:szCs w:val="24"/>
          <w:lang w:val="en-US"/>
        </w:rPr>
        <w:t>ation</w:t>
      </w:r>
      <w:proofErr w:type="spellEnd"/>
      <w:r w:rsidR="00484F81" w:rsidRPr="00E46298">
        <w:rPr>
          <w:rFonts w:ascii="Times New Roman" w:hAnsi="Times New Roman" w:cs="Times New Roman"/>
          <w:sz w:val="24"/>
          <w:szCs w:val="24"/>
          <w:lang w:val="en-US"/>
        </w:rPr>
        <w:t xml:space="preserve"> (</w:t>
      </w:r>
      <w:proofErr w:type="spellStart"/>
      <w:r w:rsidR="00484F81" w:rsidRPr="00E46298">
        <w:rPr>
          <w:rFonts w:ascii="Times New Roman" w:hAnsi="Times New Roman" w:cs="Times New Roman"/>
          <w:i/>
          <w:iCs/>
          <w:sz w:val="24"/>
          <w:szCs w:val="24"/>
          <w:lang w:val="en-US"/>
        </w:rPr>
        <w:t>focalisation</w:t>
      </w:r>
      <w:proofErr w:type="spellEnd"/>
      <w:r w:rsidR="00484F81" w:rsidRPr="00E462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(Genette 1972: 206–211)</w:t>
      </w:r>
      <w:r w:rsidR="00484F81">
        <w:rPr>
          <w:rFonts w:ascii="Times New Roman" w:hAnsi="Times New Roman" w:cs="Times New Roman"/>
          <w:sz w:val="24"/>
          <w:szCs w:val="24"/>
          <w:lang w:val="en-US"/>
        </w:rPr>
        <w:t xml:space="preserve">, </w:t>
      </w:r>
      <w:r w:rsidR="00484F81" w:rsidRPr="00E46298">
        <w:rPr>
          <w:rFonts w:ascii="Times New Roman" w:hAnsi="Times New Roman" w:cs="Times New Roman"/>
          <w:sz w:val="24"/>
          <w:szCs w:val="24"/>
          <w:lang w:val="en-US"/>
        </w:rPr>
        <w:t>and the ontological status of the narrator at the level of diegesis (</w:t>
      </w:r>
      <w:proofErr w:type="spellStart"/>
      <w:r w:rsidR="00484F81" w:rsidRPr="000F7864">
        <w:rPr>
          <w:rFonts w:ascii="Times New Roman" w:hAnsi="Times New Roman" w:cs="Times New Roman"/>
          <w:i/>
          <w:iCs/>
          <w:sz w:val="24"/>
          <w:szCs w:val="24"/>
          <w:lang w:val="en-US"/>
        </w:rPr>
        <w:t>diégèse</w:t>
      </w:r>
      <w:proofErr w:type="spellEnd"/>
      <w:r w:rsidR="00484F81" w:rsidRPr="000F7864">
        <w:rPr>
          <w:rFonts w:ascii="Times New Roman" w:hAnsi="Times New Roman" w:cs="Times New Roman"/>
          <w:sz w:val="24"/>
          <w:szCs w:val="24"/>
          <w:lang w:val="en-US"/>
        </w:rPr>
        <w:t>)</w:t>
      </w:r>
      <w:r w:rsidR="00484F81" w:rsidRPr="000F7864">
        <w:rPr>
          <w:rStyle w:val="Odwoanieprzypisudolnego"/>
          <w:rFonts w:ascii="Times New Roman" w:hAnsi="Times New Roman" w:cs="Times New Roman"/>
          <w:sz w:val="24"/>
          <w:szCs w:val="24"/>
          <w:lang w:val="pl-PL"/>
        </w:rPr>
        <w:footnoteReference w:id="5"/>
      </w:r>
      <w:r w:rsidR="00484F81" w:rsidRPr="000F7864">
        <w:rPr>
          <w:rFonts w:ascii="Times New Roman" w:hAnsi="Times New Roman" w:cs="Times New Roman"/>
          <w:sz w:val="24"/>
          <w:szCs w:val="24"/>
          <w:lang w:val="en-US"/>
        </w:rPr>
        <w:t>—his diegetic level</w:t>
      </w:r>
      <w:r>
        <w:rPr>
          <w:rFonts w:ascii="Times New Roman" w:hAnsi="Times New Roman" w:cs="Times New Roman"/>
          <w:sz w:val="24"/>
          <w:szCs w:val="24"/>
          <w:lang w:val="en-US"/>
        </w:rPr>
        <w:t xml:space="preserve"> (Genette 1972: </w:t>
      </w:r>
      <w:r w:rsidRPr="005D395D">
        <w:rPr>
          <w:rFonts w:ascii="Times New Roman" w:hAnsi="Times New Roman" w:cs="Times New Roman"/>
          <w:sz w:val="24"/>
          <w:szCs w:val="24"/>
          <w:lang w:val="en-US"/>
        </w:rPr>
        <w:t>90–105, 243–259</w:t>
      </w:r>
      <w:r>
        <w:rPr>
          <w:rFonts w:ascii="Times New Roman" w:hAnsi="Times New Roman" w:cs="Times New Roman"/>
          <w:sz w:val="24"/>
          <w:szCs w:val="24"/>
          <w:lang w:val="en-US"/>
        </w:rPr>
        <w:t xml:space="preserve">; 1988: </w:t>
      </w:r>
      <w:r w:rsidRPr="005D395D">
        <w:rPr>
          <w:rFonts w:ascii="Times New Roman" w:hAnsi="Times New Roman" w:cs="Times New Roman"/>
          <w:sz w:val="24"/>
          <w:szCs w:val="24"/>
          <w:lang w:val="en-US"/>
        </w:rPr>
        <w:t>84–85</w:t>
      </w:r>
      <w:r>
        <w:rPr>
          <w:rFonts w:ascii="Times New Roman" w:hAnsi="Times New Roman" w:cs="Times New Roman"/>
          <w:sz w:val="24"/>
          <w:szCs w:val="24"/>
          <w:lang w:val="en-US"/>
        </w:rPr>
        <w:t>)</w:t>
      </w:r>
      <w:r w:rsidR="00484F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84F81" w:rsidRPr="000F7864">
        <w:rPr>
          <w:rFonts w:ascii="Times New Roman" w:hAnsi="Times New Roman" w:cs="Times New Roman"/>
          <w:sz w:val="24"/>
          <w:szCs w:val="24"/>
          <w:lang w:val="en-US"/>
        </w:rPr>
        <w:t>Complementarily, within the framework of this study, the selected secondary properties of individual narrators of Huxley</w:t>
      </w:r>
      <w:r w:rsidR="00484F81">
        <w:rPr>
          <w:rFonts w:ascii="Times New Roman" w:hAnsi="Times New Roman" w:cs="Times New Roman"/>
          <w:sz w:val="24"/>
          <w:szCs w:val="24"/>
          <w:lang w:val="en-US"/>
        </w:rPr>
        <w:t>’s</w:t>
      </w:r>
      <w:r w:rsidR="00484F81" w:rsidRPr="000F7864">
        <w:rPr>
          <w:rFonts w:ascii="Times New Roman" w:hAnsi="Times New Roman" w:cs="Times New Roman"/>
          <w:sz w:val="24"/>
          <w:szCs w:val="24"/>
          <w:lang w:val="en-US"/>
        </w:rPr>
        <w:t xml:space="preserve"> novels will be similarly considered—the kind of the </w:t>
      </w:r>
      <w:r w:rsidR="00484F81">
        <w:rPr>
          <w:rFonts w:ascii="Times New Roman" w:hAnsi="Times New Roman" w:cs="Times New Roman"/>
          <w:sz w:val="24"/>
          <w:szCs w:val="24"/>
          <w:lang w:val="en-US"/>
        </w:rPr>
        <w:t xml:space="preserve">narrative </w:t>
      </w:r>
      <w:r w:rsidR="00484F81" w:rsidRPr="000F7864">
        <w:rPr>
          <w:rFonts w:ascii="Times New Roman" w:hAnsi="Times New Roman" w:cs="Times New Roman"/>
          <w:sz w:val="24"/>
          <w:szCs w:val="24"/>
          <w:lang w:val="en-US"/>
        </w:rPr>
        <w:t>mode</w:t>
      </w:r>
      <w:r w:rsidR="00484F81">
        <w:rPr>
          <w:rFonts w:ascii="Times New Roman" w:hAnsi="Times New Roman" w:cs="Times New Roman"/>
          <w:sz w:val="24"/>
          <w:szCs w:val="24"/>
          <w:lang w:val="en-US"/>
        </w:rPr>
        <w:t>,</w:t>
      </w:r>
      <w:r w:rsidR="00484F81" w:rsidRPr="000F7864">
        <w:rPr>
          <w:rStyle w:val="Odwoanieprzypisudolnego"/>
          <w:rFonts w:ascii="Times New Roman" w:hAnsi="Times New Roman" w:cs="Times New Roman"/>
          <w:sz w:val="24"/>
          <w:szCs w:val="24"/>
          <w:lang w:val="pl-PL"/>
        </w:rPr>
        <w:footnoteReference w:id="6"/>
      </w:r>
      <w:r w:rsidR="00484F81" w:rsidRPr="000F7864">
        <w:rPr>
          <w:rFonts w:ascii="Times New Roman" w:hAnsi="Times New Roman" w:cs="Times New Roman"/>
          <w:sz w:val="24"/>
          <w:szCs w:val="24"/>
          <w:lang w:val="en-US"/>
        </w:rPr>
        <w:t xml:space="preserve"> the </w:t>
      </w:r>
      <w:r w:rsidR="00484F81">
        <w:rPr>
          <w:rFonts w:ascii="Times New Roman" w:hAnsi="Times New Roman" w:cs="Times New Roman"/>
          <w:sz w:val="24"/>
          <w:szCs w:val="24"/>
          <w:lang w:val="en-US"/>
        </w:rPr>
        <w:t>location</w:t>
      </w:r>
      <w:r w:rsidR="00484F81" w:rsidRPr="000F7864">
        <w:rPr>
          <w:rFonts w:ascii="Times New Roman" w:hAnsi="Times New Roman" w:cs="Times New Roman"/>
          <w:sz w:val="24"/>
          <w:szCs w:val="24"/>
          <w:lang w:val="en-US"/>
        </w:rPr>
        <w:t xml:space="preserve"> of the characters-reflectors</w:t>
      </w:r>
      <w:r w:rsidR="00484F81">
        <w:rPr>
          <w:rFonts w:ascii="Times New Roman" w:hAnsi="Times New Roman" w:cs="Times New Roman"/>
          <w:sz w:val="24"/>
          <w:szCs w:val="24"/>
          <w:lang w:val="en-US"/>
        </w:rPr>
        <w:t>,</w:t>
      </w:r>
      <w:r w:rsidR="00484F81" w:rsidRPr="000F7864">
        <w:rPr>
          <w:rStyle w:val="Odwoanieprzypisudolnego"/>
          <w:rFonts w:ascii="Times New Roman" w:hAnsi="Times New Roman" w:cs="Times New Roman"/>
          <w:sz w:val="24"/>
          <w:szCs w:val="24"/>
          <w:lang w:val="pl-PL"/>
        </w:rPr>
        <w:footnoteReference w:id="7"/>
      </w:r>
      <w:r w:rsidR="00484F81" w:rsidRPr="000F7864">
        <w:rPr>
          <w:rFonts w:ascii="Times New Roman" w:hAnsi="Times New Roman" w:cs="Times New Roman"/>
          <w:sz w:val="24"/>
          <w:szCs w:val="24"/>
          <w:lang w:val="en-US"/>
        </w:rPr>
        <w:t xml:space="preserve"> and also the presence of metafictional or metanarrative comments</w:t>
      </w:r>
      <w:r w:rsidR="00484F81">
        <w:rPr>
          <w:rFonts w:ascii="Times New Roman" w:hAnsi="Times New Roman" w:cs="Times New Roman"/>
          <w:sz w:val="24"/>
          <w:szCs w:val="24"/>
          <w:lang w:val="en-US"/>
        </w:rPr>
        <w:t>,</w:t>
      </w:r>
      <w:r w:rsidR="00484F81" w:rsidRPr="000F7864">
        <w:rPr>
          <w:rStyle w:val="Odwoanieprzypisudolnego"/>
          <w:rFonts w:ascii="Times New Roman" w:hAnsi="Times New Roman" w:cs="Times New Roman"/>
          <w:sz w:val="24"/>
          <w:szCs w:val="24"/>
          <w:lang w:val="pl-PL"/>
        </w:rPr>
        <w:footnoteReference w:id="8"/>
      </w:r>
      <w:r w:rsidR="00484F81" w:rsidRPr="000F7864">
        <w:rPr>
          <w:rFonts w:ascii="Times New Roman" w:hAnsi="Times New Roman" w:cs="Times New Roman"/>
          <w:sz w:val="24"/>
          <w:szCs w:val="24"/>
          <w:lang w:val="en-US"/>
        </w:rPr>
        <w:t xml:space="preserve"> as well as of unreliable narrators</w:t>
      </w:r>
      <w:r w:rsidR="00484F81" w:rsidRPr="000F7864">
        <w:rPr>
          <w:rStyle w:val="Odwoanieprzypisudolnego"/>
          <w:rFonts w:ascii="Times New Roman" w:hAnsi="Times New Roman" w:cs="Times New Roman"/>
          <w:sz w:val="24"/>
          <w:szCs w:val="24"/>
          <w:lang w:val="pl-PL"/>
        </w:rPr>
        <w:footnoteReference w:id="9"/>
      </w:r>
      <w:r w:rsidR="00484F81" w:rsidRPr="000F7864">
        <w:rPr>
          <w:rFonts w:ascii="Times New Roman" w:hAnsi="Times New Roman" w:cs="Times New Roman"/>
          <w:sz w:val="24"/>
          <w:szCs w:val="24"/>
          <w:lang w:val="en-US"/>
        </w:rPr>
        <w:t xml:space="preserve"> will be examined. A summary of the final results of the analysis, together with general conclusions, is presented at the end of the </w:t>
      </w:r>
      <w:r w:rsidR="00484F81">
        <w:rPr>
          <w:rFonts w:ascii="Times New Roman" w:hAnsi="Times New Roman" w:cs="Times New Roman"/>
          <w:sz w:val="24"/>
          <w:szCs w:val="24"/>
          <w:lang w:val="en-US"/>
        </w:rPr>
        <w:t>paper</w:t>
      </w:r>
      <w:r w:rsidR="00484F81" w:rsidRPr="000F7864">
        <w:rPr>
          <w:rFonts w:ascii="Times New Roman" w:hAnsi="Times New Roman" w:cs="Times New Roman"/>
          <w:sz w:val="24"/>
          <w:szCs w:val="24"/>
          <w:lang w:val="en-US"/>
        </w:rPr>
        <w:t>.</w:t>
      </w:r>
    </w:p>
    <w:p w14:paraId="2FB5A934" w14:textId="277D8461" w:rsidR="00484F81" w:rsidRPr="008105B4" w:rsidRDefault="00484F81" w:rsidP="00B04769">
      <w:pPr>
        <w:spacing w:line="360" w:lineRule="auto"/>
        <w:jc w:val="both"/>
        <w:rPr>
          <w:rFonts w:ascii="Times New Roman" w:hAnsi="Times New Roman" w:cs="Times New Roman"/>
          <w:color w:val="8EAADB" w:themeColor="accent1" w:themeTint="99"/>
          <w:sz w:val="24"/>
          <w:szCs w:val="24"/>
          <w:lang w:val="en-US"/>
        </w:rPr>
      </w:pPr>
      <w:r w:rsidRPr="003E707E">
        <w:rPr>
          <w:rFonts w:ascii="Times New Roman" w:hAnsi="Times New Roman" w:cs="Times New Roman"/>
          <w:b/>
          <w:bCs/>
          <w:i/>
          <w:iCs/>
          <w:sz w:val="24"/>
          <w:szCs w:val="24"/>
          <w:lang w:val="en-US"/>
        </w:rPr>
        <w:t xml:space="preserve">Point Counter Point </w:t>
      </w:r>
      <w:r w:rsidRPr="003E707E">
        <w:rPr>
          <w:rFonts w:ascii="Times New Roman" w:hAnsi="Times New Roman" w:cs="Times New Roman"/>
          <w:b/>
          <w:bCs/>
          <w:sz w:val="24"/>
          <w:szCs w:val="24"/>
          <w:lang w:val="en-US"/>
        </w:rPr>
        <w:t>(1928)</w:t>
      </w:r>
    </w:p>
    <w:p w14:paraId="0ACFA520" w14:textId="7673F085" w:rsidR="004C3EAD" w:rsidRDefault="00484F81" w:rsidP="004C3EAD">
      <w:pPr>
        <w:spacing w:line="360" w:lineRule="auto"/>
        <w:jc w:val="both"/>
        <w:rPr>
          <w:rFonts w:ascii="Times New Roman" w:hAnsi="Times New Roman" w:cs="Times New Roman"/>
          <w:sz w:val="24"/>
          <w:szCs w:val="24"/>
          <w:lang w:val="en-US"/>
        </w:rPr>
      </w:pPr>
      <w:r w:rsidRPr="003E707E">
        <w:rPr>
          <w:rFonts w:ascii="Times New Roman" w:hAnsi="Times New Roman" w:cs="Times New Roman"/>
          <w:sz w:val="24"/>
          <w:szCs w:val="24"/>
          <w:lang w:val="en-US"/>
        </w:rPr>
        <w:tab/>
        <w:t xml:space="preserve">The most popular of Huxley’s first four long prose attempts is undoubtedly </w:t>
      </w:r>
      <w:r w:rsidRPr="003E707E">
        <w:rPr>
          <w:rFonts w:ascii="Times New Roman" w:hAnsi="Times New Roman" w:cs="Times New Roman"/>
          <w:i/>
          <w:iCs/>
          <w:sz w:val="24"/>
          <w:szCs w:val="24"/>
          <w:lang w:val="en-US"/>
        </w:rPr>
        <w:t xml:space="preserve">Point Counter Point </w:t>
      </w:r>
      <w:r w:rsidRPr="003E707E">
        <w:rPr>
          <w:rFonts w:ascii="Times New Roman" w:hAnsi="Times New Roman" w:cs="Times New Roman"/>
          <w:sz w:val="24"/>
          <w:szCs w:val="24"/>
          <w:lang w:val="en-US"/>
        </w:rPr>
        <w:t>(</w:t>
      </w:r>
      <w:r w:rsidR="004C3EAD">
        <w:rPr>
          <w:rFonts w:ascii="Times New Roman" w:hAnsi="Times New Roman" w:cs="Times New Roman"/>
          <w:sz w:val="24"/>
          <w:szCs w:val="24"/>
          <w:lang w:val="en-US"/>
        </w:rPr>
        <w:t xml:space="preserve">see </w:t>
      </w:r>
      <w:r w:rsidRPr="003E707E">
        <w:rPr>
          <w:rFonts w:ascii="Times New Roman" w:hAnsi="Times New Roman" w:cs="Times New Roman"/>
          <w:sz w:val="24"/>
          <w:szCs w:val="24"/>
          <w:lang w:val="en-US"/>
        </w:rPr>
        <w:t>Bowering</w:t>
      </w:r>
      <w:r>
        <w:rPr>
          <w:rFonts w:ascii="Times New Roman" w:hAnsi="Times New Roman" w:cs="Times New Roman"/>
          <w:sz w:val="24"/>
          <w:szCs w:val="24"/>
          <w:lang w:val="en-US"/>
        </w:rPr>
        <w:t>,</w:t>
      </w:r>
      <w:r w:rsidRPr="003E707E">
        <w:rPr>
          <w:rFonts w:ascii="Times New Roman" w:hAnsi="Times New Roman" w:cs="Times New Roman"/>
          <w:sz w:val="24"/>
          <w:szCs w:val="24"/>
          <w:lang w:val="en-US"/>
        </w:rPr>
        <w:t xml:space="preserve"> 77–97</w:t>
      </w:r>
      <w:r w:rsidR="004C3EAD">
        <w:rPr>
          <w:rFonts w:ascii="Times New Roman" w:hAnsi="Times New Roman" w:cs="Times New Roman"/>
          <w:sz w:val="24"/>
          <w:szCs w:val="24"/>
          <w:lang w:val="en-US"/>
        </w:rPr>
        <w:t xml:space="preserve">; </w:t>
      </w:r>
      <w:r w:rsidR="004C3EAD">
        <w:rPr>
          <w:rFonts w:ascii="Times New Roman" w:hAnsi="Times New Roman" w:cs="Times New Roman"/>
          <w:sz w:val="24"/>
          <w:szCs w:val="24"/>
          <w:lang w:val="en-US"/>
        </w:rPr>
        <w:t>cf. Allen 1977: 373–377; Watt 1977: 509–517; Atkins 1980: 69–80</w:t>
      </w:r>
      <w:r w:rsidRPr="003E707E">
        <w:rPr>
          <w:rFonts w:ascii="Times New Roman" w:hAnsi="Times New Roman" w:cs="Times New Roman"/>
          <w:sz w:val="24"/>
          <w:szCs w:val="24"/>
          <w:lang w:val="en-US"/>
        </w:rPr>
        <w:t xml:space="preserve">), which can be </w:t>
      </w:r>
      <w:r w:rsidRPr="004C3EAD">
        <w:rPr>
          <w:rFonts w:ascii="Times New Roman" w:hAnsi="Times New Roman" w:cs="Times New Roman"/>
          <w:sz w:val="24"/>
          <w:szCs w:val="24"/>
        </w:rPr>
        <w:t>characteri</w:t>
      </w:r>
      <w:r w:rsidR="004C3EAD" w:rsidRPr="004C3EAD">
        <w:rPr>
          <w:rFonts w:ascii="Times New Roman" w:hAnsi="Times New Roman" w:cs="Times New Roman"/>
          <w:sz w:val="24"/>
          <w:szCs w:val="24"/>
        </w:rPr>
        <w:t>s</w:t>
      </w:r>
      <w:r w:rsidRPr="004C3EAD">
        <w:rPr>
          <w:rFonts w:ascii="Times New Roman" w:hAnsi="Times New Roman" w:cs="Times New Roman"/>
          <w:sz w:val="24"/>
          <w:szCs w:val="24"/>
        </w:rPr>
        <w:t>ed</w:t>
      </w:r>
      <w:r w:rsidRPr="003E707E">
        <w:rPr>
          <w:rFonts w:ascii="Times New Roman" w:hAnsi="Times New Roman" w:cs="Times New Roman"/>
          <w:sz w:val="24"/>
          <w:szCs w:val="24"/>
          <w:lang w:val="en-US"/>
        </w:rPr>
        <w:t xml:space="preserve"> as a </w:t>
      </w:r>
      <w:r w:rsidRPr="003E707E">
        <w:rPr>
          <w:rFonts w:ascii="Times New Roman" w:hAnsi="Times New Roman" w:cs="Times New Roman"/>
          <w:i/>
          <w:iCs/>
          <w:sz w:val="24"/>
          <w:szCs w:val="24"/>
          <w:lang w:val="en-US"/>
        </w:rPr>
        <w:t>metanovel</w:t>
      </w:r>
      <w:r w:rsidR="004C3EAD">
        <w:rPr>
          <w:rFonts w:ascii="Times New Roman" w:hAnsi="Times New Roman" w:cs="Times New Roman"/>
          <w:sz w:val="24"/>
          <w:szCs w:val="24"/>
          <w:lang w:val="en-US"/>
        </w:rPr>
        <w:t xml:space="preserve"> </w:t>
      </w:r>
      <w:r w:rsidR="004C3EAD">
        <w:rPr>
          <w:rFonts w:ascii="Times New Roman" w:hAnsi="Times New Roman" w:cs="Times New Roman"/>
          <w:sz w:val="24"/>
          <w:szCs w:val="24"/>
          <w:lang w:val="en-US"/>
        </w:rPr>
        <w:t>(</w:t>
      </w:r>
      <w:proofErr w:type="spellStart"/>
      <w:r w:rsidR="004C3EAD">
        <w:rPr>
          <w:rFonts w:ascii="Times New Roman" w:hAnsi="Times New Roman" w:cs="Times New Roman"/>
          <w:sz w:val="24"/>
          <w:szCs w:val="24"/>
          <w:lang w:val="en-US"/>
        </w:rPr>
        <w:t>Lowenkron</w:t>
      </w:r>
      <w:proofErr w:type="spellEnd"/>
      <w:r w:rsidR="004C3EAD">
        <w:rPr>
          <w:rFonts w:ascii="Times New Roman" w:hAnsi="Times New Roman" w:cs="Times New Roman"/>
          <w:sz w:val="24"/>
          <w:szCs w:val="24"/>
          <w:lang w:val="en-US"/>
        </w:rPr>
        <w:t xml:space="preserve"> 1976: 343–355)</w:t>
      </w:r>
      <w:r w:rsidRPr="003E707E">
        <w:rPr>
          <w:rFonts w:ascii="Times New Roman" w:hAnsi="Times New Roman" w:cs="Times New Roman"/>
          <w:i/>
          <w:iCs/>
          <w:sz w:val="24"/>
          <w:szCs w:val="24"/>
          <w:lang w:val="en-US"/>
        </w:rPr>
        <w:t xml:space="preserve"> </w:t>
      </w:r>
      <w:r w:rsidRPr="003E707E">
        <w:rPr>
          <w:rFonts w:ascii="Times New Roman" w:hAnsi="Times New Roman" w:cs="Times New Roman"/>
          <w:sz w:val="24"/>
          <w:szCs w:val="24"/>
          <w:lang w:val="en-US"/>
        </w:rPr>
        <w:t xml:space="preserve">of ideas, which should be understood in the sense that it is not only a prominent example of the novel of ideas </w:t>
      </w:r>
      <w:r w:rsidRPr="003E707E">
        <w:rPr>
          <w:rFonts w:ascii="Times New Roman" w:hAnsi="Times New Roman" w:cs="Times New Roman"/>
          <w:i/>
          <w:iCs/>
          <w:sz w:val="24"/>
          <w:szCs w:val="24"/>
          <w:lang w:val="en-US"/>
        </w:rPr>
        <w:t>par excellence</w:t>
      </w:r>
      <w:r w:rsidRPr="003E707E">
        <w:rPr>
          <w:rFonts w:ascii="Times New Roman" w:hAnsi="Times New Roman" w:cs="Times New Roman"/>
          <w:sz w:val="24"/>
          <w:szCs w:val="24"/>
          <w:lang w:val="en-US"/>
        </w:rPr>
        <w:t xml:space="preserve">, but also its content, </w:t>
      </w:r>
      <w:r>
        <w:rPr>
          <w:rFonts w:ascii="Times New Roman" w:hAnsi="Times New Roman" w:cs="Times New Roman"/>
          <w:sz w:val="24"/>
          <w:szCs w:val="24"/>
          <w:lang w:val="en-US"/>
        </w:rPr>
        <w:t>i.a.</w:t>
      </w:r>
      <w:r w:rsidRPr="003E707E">
        <w:rPr>
          <w:rFonts w:ascii="Times New Roman" w:hAnsi="Times New Roman" w:cs="Times New Roman"/>
          <w:sz w:val="24"/>
          <w:szCs w:val="24"/>
          <w:lang w:val="en-US"/>
        </w:rPr>
        <w:t xml:space="preserve">, the above excerpt from the notebook of Philip Quarles, partly </w:t>
      </w:r>
      <w:proofErr w:type="spellStart"/>
      <w:r w:rsidRPr="003E707E">
        <w:rPr>
          <w:rFonts w:ascii="Times New Roman" w:hAnsi="Times New Roman" w:cs="Times New Roman"/>
          <w:i/>
          <w:iCs/>
          <w:sz w:val="24"/>
          <w:szCs w:val="24"/>
          <w:lang w:val="en-US"/>
        </w:rPr>
        <w:t>porte</w:t>
      </w:r>
      <w:proofErr w:type="spellEnd"/>
      <w:r w:rsidRPr="003E707E">
        <w:rPr>
          <w:rFonts w:ascii="Times New Roman" w:hAnsi="Times New Roman" w:cs="Times New Roman"/>
          <w:i/>
          <w:iCs/>
          <w:sz w:val="24"/>
          <w:szCs w:val="24"/>
          <w:lang w:val="en-US"/>
        </w:rPr>
        <w:t>-parole</w:t>
      </w:r>
      <w:r w:rsidRPr="003E707E">
        <w:rPr>
          <w:rFonts w:ascii="Times New Roman" w:hAnsi="Times New Roman" w:cs="Times New Roman"/>
          <w:sz w:val="24"/>
          <w:szCs w:val="24"/>
          <w:lang w:val="en-US"/>
        </w:rPr>
        <w:t xml:space="preserve"> of the author, refers to such a novel as a literary phenomenon, thus manifesting, as a work, a kind of </w:t>
      </w:r>
      <w:r w:rsidRPr="00FF17F2">
        <w:rPr>
          <w:rFonts w:ascii="Times New Roman" w:hAnsi="Times New Roman" w:cs="Times New Roman"/>
          <w:i/>
          <w:iCs/>
          <w:sz w:val="24"/>
          <w:szCs w:val="24"/>
          <w:lang w:val="en-US"/>
        </w:rPr>
        <w:t>self-awareness</w:t>
      </w:r>
      <w:r>
        <w:rPr>
          <w:rFonts w:ascii="Times New Roman" w:hAnsi="Times New Roman" w:cs="Times New Roman"/>
          <w:sz w:val="24"/>
          <w:szCs w:val="24"/>
          <w:lang w:val="en-US"/>
        </w:rPr>
        <w:t>.</w:t>
      </w:r>
    </w:p>
    <w:p w14:paraId="0E4AEF02" w14:textId="05705EEC" w:rsidR="00890019" w:rsidRPr="004C3EAD" w:rsidRDefault="005D395D" w:rsidP="004C3EA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 .</w:t>
      </w:r>
    </w:p>
    <w:sectPr w:rsidR="00890019" w:rsidRPr="004C3EAD" w:rsidSect="001339E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E62DA" w14:textId="77777777" w:rsidR="0014776B" w:rsidRDefault="0014776B" w:rsidP="005616C8">
      <w:pPr>
        <w:spacing w:after="0" w:line="240" w:lineRule="auto"/>
      </w:pPr>
      <w:r>
        <w:separator/>
      </w:r>
    </w:p>
  </w:endnote>
  <w:endnote w:type="continuationSeparator" w:id="0">
    <w:p w14:paraId="52397B55" w14:textId="77777777" w:rsidR="0014776B" w:rsidRDefault="0014776B" w:rsidP="0056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FE42" w14:textId="77777777" w:rsidR="0014776B" w:rsidRDefault="0014776B" w:rsidP="005616C8">
      <w:pPr>
        <w:spacing w:after="0" w:line="240" w:lineRule="auto"/>
      </w:pPr>
      <w:r>
        <w:separator/>
      </w:r>
    </w:p>
  </w:footnote>
  <w:footnote w:type="continuationSeparator" w:id="0">
    <w:p w14:paraId="73CA5BB4" w14:textId="77777777" w:rsidR="0014776B" w:rsidRDefault="0014776B" w:rsidP="005616C8">
      <w:pPr>
        <w:spacing w:after="0" w:line="240" w:lineRule="auto"/>
      </w:pPr>
      <w:r>
        <w:continuationSeparator/>
      </w:r>
    </w:p>
  </w:footnote>
  <w:footnote w:id="1">
    <w:p w14:paraId="69174D83" w14:textId="700805DB" w:rsidR="00484F81" w:rsidRPr="00484F81" w:rsidRDefault="00484F81" w:rsidP="00484F81">
      <w:pPr>
        <w:pStyle w:val="Tekstprzypisudolnego"/>
        <w:jc w:val="both"/>
        <w:rPr>
          <w:rFonts w:ascii="Times New Roman" w:hAnsi="Times New Roman" w:cs="Times New Roman"/>
          <w:color w:val="8EAADB" w:themeColor="accent1" w:themeTint="99"/>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I.e. </w:t>
      </w:r>
      <w:r w:rsidRPr="00484F81">
        <w:rPr>
          <w:rFonts w:ascii="Times New Roman" w:hAnsi="Times New Roman" w:cs="Times New Roman"/>
          <w:i/>
          <w:iCs/>
          <w:lang w:val="en-US"/>
        </w:rPr>
        <w:t xml:space="preserve">Crome Yellow </w:t>
      </w:r>
      <w:r w:rsidRPr="00484F81">
        <w:rPr>
          <w:rFonts w:ascii="Times New Roman" w:hAnsi="Times New Roman" w:cs="Times New Roman"/>
          <w:lang w:val="en-US"/>
        </w:rPr>
        <w:t xml:space="preserve">(1921), </w:t>
      </w:r>
      <w:r w:rsidRPr="00484F81">
        <w:rPr>
          <w:rFonts w:ascii="Times New Roman" w:hAnsi="Times New Roman" w:cs="Times New Roman"/>
          <w:i/>
          <w:iCs/>
          <w:lang w:val="en-US"/>
        </w:rPr>
        <w:t>Antic Hay</w:t>
      </w:r>
      <w:r w:rsidRPr="00484F81">
        <w:rPr>
          <w:rFonts w:ascii="Times New Roman" w:hAnsi="Times New Roman" w:cs="Times New Roman"/>
          <w:lang w:val="en-US"/>
        </w:rPr>
        <w:t xml:space="preserve"> (1923), </w:t>
      </w:r>
      <w:r w:rsidRPr="00484F81">
        <w:rPr>
          <w:rFonts w:ascii="Times New Roman" w:hAnsi="Times New Roman" w:cs="Times New Roman"/>
          <w:i/>
          <w:iCs/>
          <w:lang w:val="en-US"/>
        </w:rPr>
        <w:t>Those Barren Leaves</w:t>
      </w:r>
      <w:r w:rsidRPr="00484F81">
        <w:rPr>
          <w:rFonts w:ascii="Times New Roman" w:hAnsi="Times New Roman" w:cs="Times New Roman"/>
          <w:lang w:val="en-US"/>
        </w:rPr>
        <w:t xml:space="preserve"> (1925), and </w:t>
      </w:r>
      <w:r w:rsidRPr="00484F81">
        <w:rPr>
          <w:rFonts w:ascii="Times New Roman" w:hAnsi="Times New Roman" w:cs="Times New Roman"/>
          <w:i/>
          <w:iCs/>
          <w:lang w:val="en-US"/>
        </w:rPr>
        <w:t>Point Counter Point</w:t>
      </w:r>
      <w:r w:rsidRPr="00484F81">
        <w:rPr>
          <w:rFonts w:ascii="Times New Roman" w:hAnsi="Times New Roman" w:cs="Times New Roman"/>
          <w:lang w:val="en-US"/>
        </w:rPr>
        <w:t xml:space="preserve"> (1928).</w:t>
      </w:r>
    </w:p>
  </w:footnote>
  <w:footnote w:id="2">
    <w:p w14:paraId="533DD386" w14:textId="286C5DC6" w:rsidR="00484F81" w:rsidRPr="00484F81" w:rsidRDefault="00484F81" w:rsidP="00484F81">
      <w:pPr>
        <w:pStyle w:val="Tekstprzypisudolnego"/>
        <w:jc w:val="both"/>
        <w:rPr>
          <w:rFonts w:ascii="Times New Roman" w:hAnsi="Times New Roman" w:cs="Times New Roman"/>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I refer here to the concept constructed by Mikhail Bakhtin</w:t>
      </w:r>
      <w:r>
        <w:rPr>
          <w:rFonts w:ascii="Times New Roman" w:hAnsi="Times New Roman" w:cs="Times New Roman"/>
          <w:lang w:val="en-US"/>
        </w:rPr>
        <w:t xml:space="preserve"> (cf. </w:t>
      </w:r>
      <w:r w:rsidRPr="00484F81">
        <w:rPr>
          <w:rFonts w:ascii="Times New Roman" w:hAnsi="Times New Roman" w:cs="Times New Roman"/>
          <w:lang w:val="en-US"/>
        </w:rPr>
        <w:t>1994</w:t>
      </w:r>
      <w:r>
        <w:rPr>
          <w:rFonts w:ascii="Times New Roman" w:hAnsi="Times New Roman" w:cs="Times New Roman"/>
          <w:lang w:val="en-US"/>
        </w:rPr>
        <w:t xml:space="preserve">: </w:t>
      </w:r>
      <w:r w:rsidRPr="00484F81">
        <w:rPr>
          <w:rFonts w:ascii="Times New Roman" w:hAnsi="Times New Roman" w:cs="Times New Roman"/>
          <w:lang w:val="en-US"/>
        </w:rPr>
        <w:t>13–44</w:t>
      </w:r>
      <w:r>
        <w:rPr>
          <w:rFonts w:ascii="Times New Roman" w:hAnsi="Times New Roman" w:cs="Times New Roman"/>
          <w:lang w:val="en-US"/>
        </w:rPr>
        <w:t>)</w:t>
      </w:r>
      <w:r w:rsidRPr="00484F81">
        <w:rPr>
          <w:rFonts w:ascii="Times New Roman" w:hAnsi="Times New Roman" w:cs="Times New Roman"/>
          <w:lang w:val="en-US"/>
        </w:rPr>
        <w:t>.</w:t>
      </w:r>
    </w:p>
  </w:footnote>
  <w:footnote w:id="3">
    <w:p w14:paraId="05E8A1D0" w14:textId="7A27D92E" w:rsidR="00484F81" w:rsidRPr="00484F81" w:rsidRDefault="00484F81" w:rsidP="00484F81">
      <w:pPr>
        <w:pStyle w:val="Tekstprzypisudolnego"/>
        <w:jc w:val="both"/>
        <w:rPr>
          <w:rFonts w:ascii="Times New Roman" w:hAnsi="Times New Roman" w:cs="Times New Roman"/>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Peter Firchow, i.a., classifies Huxley as a “reluctant modernist”</w:t>
      </w:r>
      <w:r>
        <w:rPr>
          <w:rFonts w:ascii="Times New Roman" w:hAnsi="Times New Roman" w:cs="Times New Roman"/>
          <w:lang w:val="en-US"/>
        </w:rPr>
        <w:t xml:space="preserve"> (2002a: 143–158; 2002b: 159–178).</w:t>
      </w:r>
    </w:p>
  </w:footnote>
  <w:footnote w:id="4">
    <w:p w14:paraId="48944BC7" w14:textId="18F508E5" w:rsidR="00484F81" w:rsidRPr="00484F81" w:rsidRDefault="00484F81" w:rsidP="00484F81">
      <w:pPr>
        <w:pStyle w:val="Tekstprzypisudolnego"/>
        <w:jc w:val="both"/>
        <w:rPr>
          <w:rFonts w:ascii="Times New Roman" w:hAnsi="Times New Roman" w:cs="Times New Roman"/>
        </w:rPr>
      </w:pPr>
      <w:r w:rsidRPr="00484F81">
        <w:rPr>
          <w:rStyle w:val="Odwoanieprzypisudolnego"/>
          <w:rFonts w:ascii="Times New Roman" w:hAnsi="Times New Roman" w:cs="Times New Roman"/>
        </w:rPr>
        <w:footnoteRef/>
      </w:r>
      <w:r w:rsidRPr="00484F81">
        <w:rPr>
          <w:rFonts w:ascii="Times New Roman" w:hAnsi="Times New Roman" w:cs="Times New Roman"/>
        </w:rPr>
        <w:t xml:space="preserve"> Nevertheless, inasmuch as the limitations of Genette’s theory are being noticed (</w:t>
      </w:r>
      <w:r w:rsidR="005D395D">
        <w:rPr>
          <w:rFonts w:ascii="Times New Roman" w:hAnsi="Times New Roman" w:cs="Times New Roman"/>
        </w:rPr>
        <w:t xml:space="preserve">cf. </w:t>
      </w:r>
      <w:r w:rsidRPr="00484F81">
        <w:rPr>
          <w:rFonts w:ascii="Times New Roman" w:hAnsi="Times New Roman" w:cs="Times New Roman"/>
        </w:rPr>
        <w:t xml:space="preserve">Bal </w:t>
      </w:r>
      <w:r w:rsidR="005D395D">
        <w:rPr>
          <w:rFonts w:ascii="Times New Roman" w:hAnsi="Times New Roman" w:cs="Times New Roman"/>
        </w:rPr>
        <w:t xml:space="preserve">1991; </w:t>
      </w:r>
      <w:r w:rsidRPr="00484F81">
        <w:rPr>
          <w:rFonts w:ascii="Times New Roman" w:hAnsi="Times New Roman" w:cs="Times New Roman"/>
        </w:rPr>
        <w:t>2017</w:t>
      </w:r>
      <w:r w:rsidR="005D395D">
        <w:rPr>
          <w:rFonts w:ascii="Times New Roman" w:hAnsi="Times New Roman" w:cs="Times New Roman"/>
        </w:rPr>
        <w:t>:</w:t>
      </w:r>
      <w:r w:rsidRPr="00484F81">
        <w:rPr>
          <w:rFonts w:ascii="Times New Roman" w:hAnsi="Times New Roman" w:cs="Times New Roman"/>
        </w:rPr>
        <w:t xml:space="preserve"> xvii, xx, 150–153</w:t>
      </w:r>
      <w:r w:rsidR="005D395D">
        <w:rPr>
          <w:rFonts w:ascii="Times New Roman" w:hAnsi="Times New Roman" w:cs="Times New Roman"/>
        </w:rPr>
        <w:t xml:space="preserve">), </w:t>
      </w:r>
      <w:r w:rsidRPr="00484F81">
        <w:rPr>
          <w:rFonts w:ascii="Times New Roman" w:hAnsi="Times New Roman" w:cs="Times New Roman"/>
        </w:rPr>
        <w:t xml:space="preserve">the analytical paradigm postulated by him is not implemented here strictly or without any exceptions. Regardless of its insufficiencies, our choice of the Genettian optics is intentional since it still remains </w:t>
      </w:r>
      <w:r w:rsidR="00401FC1">
        <w:rPr>
          <w:rFonts w:ascii="Times New Roman" w:hAnsi="Times New Roman" w:cs="Times New Roman"/>
        </w:rPr>
        <w:t xml:space="preserve">a </w:t>
      </w:r>
      <w:r w:rsidRPr="00484F81">
        <w:rPr>
          <w:rFonts w:ascii="Times New Roman" w:hAnsi="Times New Roman" w:cs="Times New Roman"/>
        </w:rPr>
        <w:t>significant, analytically fruitful, and classic narrative theory</w:t>
      </w:r>
      <w:r w:rsidR="005D395D">
        <w:rPr>
          <w:rFonts w:ascii="Times New Roman" w:hAnsi="Times New Roman" w:cs="Times New Roman"/>
        </w:rPr>
        <w:t xml:space="preserve"> (</w:t>
      </w:r>
      <w:r w:rsidRPr="00484F81">
        <w:rPr>
          <w:rFonts w:ascii="Times New Roman" w:hAnsi="Times New Roman" w:cs="Times New Roman"/>
        </w:rPr>
        <w:t>cf. Bal</w:t>
      </w:r>
      <w:r w:rsidR="005D395D">
        <w:rPr>
          <w:rFonts w:ascii="Times New Roman" w:hAnsi="Times New Roman" w:cs="Times New Roman"/>
        </w:rPr>
        <w:t xml:space="preserve"> 2017:</w:t>
      </w:r>
      <w:r w:rsidRPr="00484F81">
        <w:rPr>
          <w:rFonts w:ascii="Times New Roman" w:hAnsi="Times New Roman" w:cs="Times New Roman"/>
        </w:rPr>
        <w:t xml:space="preserve"> xii, xvii</w:t>
      </w:r>
      <w:r w:rsidR="005D395D">
        <w:rPr>
          <w:rFonts w:ascii="Times New Roman" w:hAnsi="Times New Roman" w:cs="Times New Roman"/>
        </w:rPr>
        <w:t>)</w:t>
      </w:r>
      <w:r w:rsidRPr="00484F81">
        <w:rPr>
          <w:rFonts w:ascii="Times New Roman" w:hAnsi="Times New Roman" w:cs="Times New Roman"/>
        </w:rPr>
        <w:t>.</w:t>
      </w:r>
    </w:p>
  </w:footnote>
  <w:footnote w:id="5">
    <w:p w14:paraId="3E0A7074" w14:textId="77777777" w:rsidR="00484F81" w:rsidRPr="00484F81" w:rsidRDefault="00484F81" w:rsidP="00484F81">
      <w:pPr>
        <w:pStyle w:val="Tekstprzypisudolnego"/>
        <w:jc w:val="both"/>
        <w:rPr>
          <w:rFonts w:ascii="Times New Roman" w:hAnsi="Times New Roman" w:cs="Times New Roman"/>
          <w:color w:val="8EAADB" w:themeColor="accent1" w:themeTint="99"/>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Considered here as a space-time world defined by a narrative.</w:t>
      </w:r>
    </w:p>
  </w:footnote>
  <w:footnote w:id="6">
    <w:p w14:paraId="6A64E9CA" w14:textId="1C5F45AC" w:rsidR="00484F81" w:rsidRPr="00484F81" w:rsidRDefault="00484F81" w:rsidP="00484F81">
      <w:pPr>
        <w:pStyle w:val="Tekstprzypisudolnego"/>
        <w:jc w:val="both"/>
        <w:rPr>
          <w:rFonts w:ascii="Times New Roman" w:hAnsi="Times New Roman" w:cs="Times New Roman"/>
          <w:color w:val="8EAADB" w:themeColor="accent1" w:themeTint="99"/>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Generally, one can distinguish two categories of narrative modes: </w:t>
      </w:r>
      <w:r w:rsidR="00401FC1">
        <w:rPr>
          <w:rFonts w:ascii="Times New Roman" w:hAnsi="Times New Roman" w:cs="Times New Roman"/>
          <w:lang w:val="en-US"/>
        </w:rPr>
        <w:t xml:space="preserve">a </w:t>
      </w:r>
      <w:r w:rsidRPr="00484F81">
        <w:rPr>
          <w:rFonts w:ascii="Times New Roman" w:hAnsi="Times New Roman" w:cs="Times New Roman"/>
          <w:lang w:val="en-US"/>
        </w:rPr>
        <w:t>positive narrative mode, i.e. one in which narrators offer “opinions and judgments (often ironic) on the story,” and</w:t>
      </w:r>
      <w:r w:rsidR="00401FC1">
        <w:rPr>
          <w:rFonts w:ascii="Times New Roman" w:hAnsi="Times New Roman" w:cs="Times New Roman"/>
          <w:lang w:val="en-US"/>
        </w:rPr>
        <w:t xml:space="preserve"> a</w:t>
      </w:r>
      <w:r w:rsidRPr="00484F81">
        <w:rPr>
          <w:rFonts w:ascii="Times New Roman" w:hAnsi="Times New Roman" w:cs="Times New Roman"/>
          <w:lang w:val="en-US"/>
        </w:rPr>
        <w:t xml:space="preserve"> negative narrative mode, i.e. one in which “disembodied narrator tries to </w:t>
      </w:r>
      <w:r w:rsidR="005D395D">
        <w:rPr>
          <w:rFonts w:ascii="Times New Roman" w:hAnsi="Times New Roman" w:cs="Times New Roman"/>
          <w:lang w:val="en-US"/>
        </w:rPr>
        <w:t>‘</w:t>
      </w:r>
      <w:r w:rsidRPr="00484F81">
        <w:rPr>
          <w:rFonts w:ascii="Times New Roman" w:hAnsi="Times New Roman" w:cs="Times New Roman"/>
          <w:lang w:val="en-US"/>
        </w:rPr>
        <w:t>make sense</w:t>
      </w:r>
      <w:r w:rsidR="005D395D">
        <w:rPr>
          <w:rFonts w:ascii="Times New Roman" w:hAnsi="Times New Roman" w:cs="Times New Roman"/>
          <w:lang w:val="en-US"/>
        </w:rPr>
        <w:t>’</w:t>
      </w:r>
      <w:r w:rsidRPr="00484F81">
        <w:rPr>
          <w:rFonts w:ascii="Times New Roman" w:hAnsi="Times New Roman" w:cs="Times New Roman"/>
          <w:lang w:val="en-US"/>
        </w:rPr>
        <w:t xml:space="preserve"> of characters and events” and in which “distancing and </w:t>
      </w:r>
      <w:r w:rsidR="005D395D">
        <w:rPr>
          <w:rFonts w:ascii="Times New Roman" w:hAnsi="Times New Roman" w:cs="Times New Roman"/>
          <w:lang w:val="en-US"/>
        </w:rPr>
        <w:t>‘</w:t>
      </w:r>
      <w:r w:rsidRPr="00484F81">
        <w:rPr>
          <w:rFonts w:ascii="Times New Roman" w:hAnsi="Times New Roman" w:cs="Times New Roman"/>
          <w:lang w:val="en-US"/>
        </w:rPr>
        <w:t>bewilderment</w:t>
      </w:r>
      <w:r w:rsidR="005D395D">
        <w:rPr>
          <w:rFonts w:ascii="Times New Roman" w:hAnsi="Times New Roman" w:cs="Times New Roman"/>
          <w:lang w:val="en-US"/>
        </w:rPr>
        <w:t>’</w:t>
      </w:r>
      <w:r w:rsidRPr="00484F81">
        <w:rPr>
          <w:rFonts w:ascii="Times New Roman" w:hAnsi="Times New Roman" w:cs="Times New Roman"/>
          <w:lang w:val="en-US"/>
        </w:rPr>
        <w:t>” is “common”</w:t>
      </w:r>
      <w:r w:rsidR="005D395D">
        <w:rPr>
          <w:rFonts w:ascii="Times New Roman" w:hAnsi="Times New Roman" w:cs="Times New Roman"/>
          <w:lang w:val="en-US"/>
        </w:rPr>
        <w:t xml:space="preserve"> (</w:t>
      </w:r>
      <w:r w:rsidRPr="00484F81">
        <w:rPr>
          <w:rFonts w:ascii="Times New Roman" w:hAnsi="Times New Roman" w:cs="Times New Roman"/>
          <w:lang w:val="en-US"/>
        </w:rPr>
        <w:t>Gavins</w:t>
      </w:r>
      <w:r w:rsidR="005D395D">
        <w:rPr>
          <w:rFonts w:ascii="Times New Roman" w:hAnsi="Times New Roman" w:cs="Times New Roman"/>
          <w:lang w:val="en-US"/>
        </w:rPr>
        <w:t xml:space="preserve"> </w:t>
      </w:r>
      <w:r w:rsidRPr="00484F81">
        <w:rPr>
          <w:rFonts w:ascii="Times New Roman" w:hAnsi="Times New Roman" w:cs="Times New Roman"/>
          <w:lang w:val="en-US"/>
        </w:rPr>
        <w:t>2013</w:t>
      </w:r>
      <w:r w:rsidR="005D395D">
        <w:rPr>
          <w:rFonts w:ascii="Times New Roman" w:hAnsi="Times New Roman" w:cs="Times New Roman"/>
          <w:lang w:val="en-US"/>
        </w:rPr>
        <w:t>:</w:t>
      </w:r>
      <w:r w:rsidRPr="00484F81">
        <w:rPr>
          <w:rFonts w:ascii="Times New Roman" w:hAnsi="Times New Roman" w:cs="Times New Roman"/>
          <w:lang w:val="en-US"/>
        </w:rPr>
        <w:t xml:space="preserve"> 64; Simpson</w:t>
      </w:r>
      <w:r w:rsidR="005D395D">
        <w:rPr>
          <w:rFonts w:ascii="Times New Roman" w:hAnsi="Times New Roman" w:cs="Times New Roman"/>
          <w:lang w:val="en-US"/>
        </w:rPr>
        <w:t xml:space="preserve"> </w:t>
      </w:r>
      <w:r w:rsidRPr="00484F81">
        <w:rPr>
          <w:rFonts w:ascii="Times New Roman" w:hAnsi="Times New Roman" w:cs="Times New Roman"/>
          <w:lang w:val="en-US"/>
        </w:rPr>
        <w:t>1993</w:t>
      </w:r>
      <w:r w:rsidR="005D395D">
        <w:rPr>
          <w:rFonts w:ascii="Times New Roman" w:hAnsi="Times New Roman" w:cs="Times New Roman"/>
          <w:lang w:val="en-US"/>
        </w:rPr>
        <w:t xml:space="preserve">: </w:t>
      </w:r>
      <w:r w:rsidRPr="00484F81">
        <w:rPr>
          <w:rFonts w:ascii="Times New Roman" w:hAnsi="Times New Roman" w:cs="Times New Roman"/>
          <w:lang w:val="en-US"/>
        </w:rPr>
        <w:t>75</w:t>
      </w:r>
      <w:r w:rsidR="005D395D">
        <w:rPr>
          <w:rFonts w:ascii="Times New Roman" w:hAnsi="Times New Roman" w:cs="Times New Roman"/>
          <w:lang w:val="en-US"/>
        </w:rPr>
        <w:t>)</w:t>
      </w:r>
      <w:r w:rsidRPr="00484F81">
        <w:rPr>
          <w:rFonts w:ascii="Times New Roman" w:hAnsi="Times New Roman" w:cs="Times New Roman"/>
          <w:lang w:val="en-US"/>
        </w:rPr>
        <w:t>.</w:t>
      </w:r>
    </w:p>
  </w:footnote>
  <w:footnote w:id="7">
    <w:p w14:paraId="3C69CB91" w14:textId="6DAF6F73" w:rsidR="00484F81" w:rsidRPr="00484F81" w:rsidRDefault="00484F81" w:rsidP="00484F81">
      <w:pPr>
        <w:pStyle w:val="Tekstprzypisudolnego"/>
        <w:jc w:val="both"/>
        <w:rPr>
          <w:rFonts w:ascii="Times New Roman" w:hAnsi="Times New Roman" w:cs="Times New Roman"/>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I.e. those characters, through whose perceptions, feelings, and thoughts the author shows the presented world</w:t>
      </w:r>
      <w:r w:rsidR="005D395D">
        <w:rPr>
          <w:rFonts w:ascii="Times New Roman" w:hAnsi="Times New Roman" w:cs="Times New Roman"/>
          <w:lang w:val="en-US"/>
        </w:rPr>
        <w:t xml:space="preserve"> (</w:t>
      </w:r>
      <w:r w:rsidR="00401FC1">
        <w:rPr>
          <w:rFonts w:ascii="Times New Roman" w:hAnsi="Times New Roman" w:cs="Times New Roman"/>
          <w:lang w:val="en-US"/>
        </w:rPr>
        <w:t>see</w:t>
      </w:r>
      <w:r w:rsidR="005D395D">
        <w:rPr>
          <w:rFonts w:ascii="Times New Roman" w:hAnsi="Times New Roman" w:cs="Times New Roman"/>
          <w:lang w:val="en-US"/>
        </w:rPr>
        <w:t xml:space="preserve"> Markiewicz 1994: 225–235)</w:t>
      </w:r>
      <w:r w:rsidRPr="00484F81">
        <w:rPr>
          <w:rFonts w:ascii="Times New Roman" w:hAnsi="Times New Roman" w:cs="Times New Roman"/>
          <w:lang w:val="en-US"/>
        </w:rPr>
        <w:t xml:space="preserve">. The Jamesian reflector as a kind of narrative instance remains almost </w:t>
      </w:r>
      <w:r w:rsidR="00401FC1">
        <w:rPr>
          <w:rFonts w:ascii="Times New Roman" w:hAnsi="Times New Roman" w:cs="Times New Roman"/>
          <w:lang w:val="en-US"/>
        </w:rPr>
        <w:t>identical</w:t>
      </w:r>
      <w:r w:rsidRPr="00484F81">
        <w:rPr>
          <w:rFonts w:ascii="Times New Roman" w:hAnsi="Times New Roman" w:cs="Times New Roman"/>
          <w:lang w:val="en-US"/>
        </w:rPr>
        <w:t xml:space="preserve"> with the </w:t>
      </w:r>
      <w:proofErr w:type="spellStart"/>
      <w:r w:rsidRPr="00484F81">
        <w:rPr>
          <w:rFonts w:ascii="Times New Roman" w:hAnsi="Times New Roman" w:cs="Times New Roman"/>
          <w:lang w:val="en-US"/>
        </w:rPr>
        <w:t>Chatmanian</w:t>
      </w:r>
      <w:proofErr w:type="spellEnd"/>
      <w:r w:rsidRPr="00484F81">
        <w:rPr>
          <w:rFonts w:ascii="Times New Roman" w:hAnsi="Times New Roman" w:cs="Times New Roman"/>
          <w:lang w:val="en-US"/>
        </w:rPr>
        <w:t xml:space="preserve"> filter</w:t>
      </w:r>
      <w:r w:rsidR="005D395D">
        <w:rPr>
          <w:rFonts w:ascii="Times New Roman" w:hAnsi="Times New Roman" w:cs="Times New Roman"/>
          <w:lang w:val="en-US"/>
        </w:rPr>
        <w:t xml:space="preserve"> (cf. </w:t>
      </w:r>
      <w:r w:rsidRPr="00484F81">
        <w:rPr>
          <w:rFonts w:ascii="Times New Roman" w:hAnsi="Times New Roman" w:cs="Times New Roman"/>
          <w:lang w:val="en-US"/>
        </w:rPr>
        <w:t>James</w:t>
      </w:r>
      <w:r w:rsidR="005D395D">
        <w:rPr>
          <w:rFonts w:ascii="Times New Roman" w:hAnsi="Times New Roman" w:cs="Times New Roman"/>
          <w:lang w:val="en-US"/>
        </w:rPr>
        <w:t xml:space="preserve"> </w:t>
      </w:r>
      <w:r w:rsidRPr="00484F81">
        <w:rPr>
          <w:rFonts w:ascii="Times New Roman" w:hAnsi="Times New Roman" w:cs="Times New Roman"/>
          <w:lang w:val="en-US"/>
        </w:rPr>
        <w:t>1972</w:t>
      </w:r>
      <w:r w:rsidR="005D395D">
        <w:rPr>
          <w:rFonts w:ascii="Times New Roman" w:hAnsi="Times New Roman" w:cs="Times New Roman"/>
          <w:lang w:val="en-US"/>
        </w:rPr>
        <w:t xml:space="preserve">: </w:t>
      </w:r>
      <w:r w:rsidRPr="00484F81">
        <w:rPr>
          <w:rFonts w:ascii="Times New Roman" w:hAnsi="Times New Roman" w:cs="Times New Roman"/>
          <w:lang w:val="en-US"/>
        </w:rPr>
        <w:t>247; Chatman</w:t>
      </w:r>
      <w:r w:rsidR="005D395D">
        <w:rPr>
          <w:rFonts w:ascii="Times New Roman" w:hAnsi="Times New Roman" w:cs="Times New Roman"/>
          <w:lang w:val="en-US"/>
        </w:rPr>
        <w:t xml:space="preserve"> </w:t>
      </w:r>
      <w:r w:rsidRPr="00484F81">
        <w:rPr>
          <w:rFonts w:ascii="Times New Roman" w:hAnsi="Times New Roman" w:cs="Times New Roman"/>
          <w:lang w:val="en-US"/>
        </w:rPr>
        <w:t>1990</w:t>
      </w:r>
      <w:r w:rsidR="005D395D">
        <w:rPr>
          <w:rFonts w:ascii="Times New Roman" w:hAnsi="Times New Roman" w:cs="Times New Roman"/>
          <w:lang w:val="en-US"/>
        </w:rPr>
        <w:t>:</w:t>
      </w:r>
      <w:r w:rsidRPr="00484F81">
        <w:rPr>
          <w:rFonts w:ascii="Times New Roman" w:hAnsi="Times New Roman" w:cs="Times New Roman"/>
          <w:lang w:val="en-US"/>
        </w:rPr>
        <w:t xml:space="preserve"> 143</w:t>
      </w:r>
      <w:r w:rsidR="005D395D">
        <w:rPr>
          <w:rFonts w:ascii="Times New Roman" w:hAnsi="Times New Roman" w:cs="Times New Roman"/>
          <w:lang w:val="en-US"/>
        </w:rPr>
        <w:t>)</w:t>
      </w:r>
      <w:r w:rsidRPr="00484F81">
        <w:rPr>
          <w:rFonts w:ascii="Times New Roman" w:hAnsi="Times New Roman" w:cs="Times New Roman"/>
          <w:lang w:val="en-US"/>
        </w:rPr>
        <w:t>.</w:t>
      </w:r>
    </w:p>
  </w:footnote>
  <w:footnote w:id="8">
    <w:p w14:paraId="41B343B5" w14:textId="3D55DB09" w:rsidR="00484F81" w:rsidRPr="004C3EAD" w:rsidRDefault="00484F81" w:rsidP="00484F81">
      <w:pPr>
        <w:pStyle w:val="Tekstprzypisudolnego"/>
        <w:jc w:val="both"/>
        <w:rPr>
          <w:rFonts w:ascii="Times New Roman" w:hAnsi="Times New Roman" w:cs="Times New Roman"/>
          <w:color w:val="8EAADB" w:themeColor="accent1" w:themeTint="99"/>
          <w:lang w:val="en-US"/>
        </w:rPr>
      </w:pPr>
      <w:r w:rsidRPr="00484F81">
        <w:rPr>
          <w:rStyle w:val="Odwoanieprzypisudolnego"/>
          <w:rFonts w:ascii="Times New Roman" w:hAnsi="Times New Roman" w:cs="Times New Roman"/>
        </w:rPr>
        <w:footnoteRef/>
      </w:r>
      <w:r w:rsidRPr="00484F81">
        <w:rPr>
          <w:rFonts w:ascii="Times New Roman" w:hAnsi="Times New Roman" w:cs="Times New Roman"/>
          <w:lang w:val="en-US"/>
        </w:rPr>
        <w:t xml:space="preserve"> Metafictional comments reveal the fictionality of the narrative and the work itself, while metanarrative comments remain discreet in the sense that they “</w:t>
      </w:r>
      <w:r w:rsidRPr="00484F81">
        <w:rPr>
          <w:rFonts w:ascii="Times New Roman" w:hAnsi="Times New Roman" w:cs="Times New Roman"/>
        </w:rPr>
        <w:t>do not undercut the fabric of the fiction,</w:t>
      </w:r>
      <w:r w:rsidRPr="00484F81">
        <w:rPr>
          <w:rFonts w:ascii="Times New Roman" w:hAnsi="Times New Roman" w:cs="Times New Roman"/>
          <w:lang w:val="en-US"/>
        </w:rPr>
        <w:t>” referring to the act of narration, its components, or “those elements by which a narrative is constituted and communicated”</w:t>
      </w:r>
      <w:r w:rsidR="005D395D">
        <w:rPr>
          <w:rFonts w:ascii="Times New Roman" w:hAnsi="Times New Roman" w:cs="Times New Roman"/>
          <w:lang w:val="en-US"/>
        </w:rPr>
        <w:t xml:space="preserve"> (Herman, Jahn, &amp; Ryan </w:t>
      </w:r>
      <w:r w:rsidR="005D395D" w:rsidRPr="004C3EAD">
        <w:rPr>
          <w:rFonts w:ascii="Times New Roman" w:hAnsi="Times New Roman" w:cs="Times New Roman"/>
          <w:lang w:val="en-US"/>
        </w:rPr>
        <w:t>2005:</w:t>
      </w:r>
      <w:r w:rsidRPr="004C3EAD">
        <w:rPr>
          <w:rFonts w:ascii="Times New Roman" w:hAnsi="Times New Roman" w:cs="Times New Roman"/>
          <w:lang w:val="en-US"/>
        </w:rPr>
        <w:t xml:space="preserve"> 304–305</w:t>
      </w:r>
      <w:r w:rsidR="005D395D" w:rsidRPr="004C3EAD">
        <w:rPr>
          <w:rFonts w:ascii="Times New Roman" w:hAnsi="Times New Roman" w:cs="Times New Roman"/>
          <w:lang w:val="en-US"/>
        </w:rPr>
        <w:t>)</w:t>
      </w:r>
      <w:r w:rsidRPr="004C3EAD">
        <w:rPr>
          <w:rFonts w:ascii="Times New Roman" w:hAnsi="Times New Roman" w:cs="Times New Roman"/>
          <w:lang w:val="en-US"/>
        </w:rPr>
        <w:t>.</w:t>
      </w:r>
    </w:p>
  </w:footnote>
  <w:footnote w:id="9">
    <w:p w14:paraId="15393BEA" w14:textId="1BD579FF" w:rsidR="00484F81" w:rsidRPr="004C3EAD" w:rsidRDefault="00484F81" w:rsidP="00484F81">
      <w:pPr>
        <w:pStyle w:val="Tekstprzypisudolnego"/>
        <w:jc w:val="both"/>
        <w:rPr>
          <w:rFonts w:ascii="Times New Roman" w:hAnsi="Times New Roman" w:cs="Times New Roman"/>
          <w:color w:val="8EAADB" w:themeColor="accent1" w:themeTint="99"/>
          <w:lang w:val="en-US"/>
        </w:rPr>
      </w:pPr>
      <w:r w:rsidRPr="004C3EAD">
        <w:rPr>
          <w:rStyle w:val="Odwoanieprzypisudolnego"/>
          <w:rFonts w:ascii="Times New Roman" w:hAnsi="Times New Roman" w:cs="Times New Roman"/>
        </w:rPr>
        <w:footnoteRef/>
      </w:r>
      <w:r w:rsidRPr="004C3EAD">
        <w:rPr>
          <w:rFonts w:ascii="Times New Roman" w:hAnsi="Times New Roman" w:cs="Times New Roman"/>
          <w:lang w:val="en-US"/>
        </w:rPr>
        <w:t xml:space="preserve"> I.e. a narrator whose credibility for one reason or another can or even should be questioned</w:t>
      </w:r>
      <w:r w:rsidR="004C3EAD" w:rsidRPr="004C3EAD">
        <w:rPr>
          <w:rFonts w:ascii="Times New Roman" w:hAnsi="Times New Roman" w:cs="Times New Roman"/>
          <w:lang w:val="en-US"/>
        </w:rPr>
        <w:t xml:space="preserve"> (</w:t>
      </w:r>
      <w:r w:rsidRPr="004C3EAD">
        <w:rPr>
          <w:rFonts w:ascii="Times New Roman" w:hAnsi="Times New Roman" w:cs="Times New Roman"/>
          <w:lang w:val="en-US"/>
        </w:rPr>
        <w:t>Booth</w:t>
      </w:r>
      <w:r w:rsidR="004C3EAD" w:rsidRPr="004C3EAD">
        <w:rPr>
          <w:rFonts w:ascii="Times New Roman" w:hAnsi="Times New Roman" w:cs="Times New Roman"/>
          <w:lang w:val="en-US"/>
        </w:rPr>
        <w:t xml:space="preserve"> </w:t>
      </w:r>
      <w:r w:rsidRPr="004C3EAD">
        <w:rPr>
          <w:rFonts w:ascii="Times New Roman" w:hAnsi="Times New Roman" w:cs="Times New Roman"/>
          <w:lang w:val="en-US"/>
        </w:rPr>
        <w:t>2010</w:t>
      </w:r>
      <w:r w:rsidR="004C3EAD" w:rsidRPr="004C3EAD">
        <w:rPr>
          <w:rFonts w:ascii="Times New Roman" w:hAnsi="Times New Roman" w:cs="Times New Roman"/>
          <w:lang w:val="en-US"/>
        </w:rPr>
        <w:t>:</w:t>
      </w:r>
      <w:r w:rsidRPr="004C3EAD">
        <w:rPr>
          <w:rFonts w:ascii="Times New Roman" w:hAnsi="Times New Roman" w:cs="Times New Roman"/>
          <w:lang w:val="en-US"/>
        </w:rPr>
        <w:t xml:space="preserve"> 339–376</w:t>
      </w:r>
      <w:r w:rsidR="004C3EAD" w:rsidRPr="004C3EAD">
        <w:rPr>
          <w:rFonts w:ascii="Times New Roman" w:hAnsi="Times New Roman" w:cs="Times New Roman"/>
          <w:lang w:val="en-US"/>
        </w:rPr>
        <w:t>).</w:t>
      </w:r>
      <w:r w:rsidRPr="004C3EAD">
        <w:rPr>
          <w:rFonts w:ascii="Times New Roman" w:hAnsi="Times New Roman" w:cs="Times New Roman"/>
          <w:lang w:val="en-US"/>
        </w:rPr>
        <w:t xml:space="preserve"> The unreliability of such narrators is the result of both “</w:t>
      </w:r>
      <w:r w:rsidRPr="004C3EAD">
        <w:rPr>
          <w:rFonts w:ascii="Times New Roman" w:hAnsi="Times New Roman" w:cs="Times New Roman"/>
        </w:rPr>
        <w:t>misrepresenting or underreporting facts and events</w:t>
      </w:r>
      <w:r w:rsidRPr="004C3EAD">
        <w:rPr>
          <w:rFonts w:ascii="Times New Roman" w:hAnsi="Times New Roman" w:cs="Times New Roman"/>
          <w:lang w:val="en-US"/>
        </w:rPr>
        <w:t>” and “</w:t>
      </w:r>
      <w:r w:rsidRPr="004C3EAD">
        <w:rPr>
          <w:rFonts w:ascii="Times New Roman" w:hAnsi="Times New Roman" w:cs="Times New Roman"/>
        </w:rPr>
        <w:t>misreading or misinterpreting or misevaluating</w:t>
      </w:r>
      <w:r w:rsidRPr="004C3EAD">
        <w:rPr>
          <w:rFonts w:ascii="Times New Roman" w:hAnsi="Times New Roman" w:cs="Times New Roman"/>
          <w:lang w:val="en-US"/>
        </w:rPr>
        <w:t xml:space="preserve"> [them]” </w:t>
      </w:r>
      <w:r w:rsidR="004C3EAD" w:rsidRPr="004C3EAD">
        <w:rPr>
          <w:rFonts w:ascii="Times New Roman" w:hAnsi="Times New Roman" w:cs="Times New Roman"/>
          <w:lang w:val="en-US"/>
        </w:rPr>
        <w:t>(</w:t>
      </w:r>
      <w:r w:rsidRPr="004C3EAD">
        <w:rPr>
          <w:rFonts w:ascii="Times New Roman" w:hAnsi="Times New Roman" w:cs="Times New Roman"/>
          <w:lang w:val="en-US"/>
        </w:rPr>
        <w:t>Gavins</w:t>
      </w:r>
      <w:r w:rsidR="004C3EAD" w:rsidRPr="004C3EAD">
        <w:rPr>
          <w:rFonts w:ascii="Times New Roman" w:hAnsi="Times New Roman" w:cs="Times New Roman"/>
          <w:lang w:val="en-US"/>
        </w:rPr>
        <w:t xml:space="preserve"> </w:t>
      </w:r>
      <w:r w:rsidRPr="004C3EAD">
        <w:rPr>
          <w:rFonts w:ascii="Times New Roman" w:hAnsi="Times New Roman" w:cs="Times New Roman"/>
          <w:lang w:val="en-US"/>
        </w:rPr>
        <w:t>2013</w:t>
      </w:r>
      <w:r w:rsidR="004C3EAD" w:rsidRPr="004C3EAD">
        <w:rPr>
          <w:rFonts w:ascii="Times New Roman" w:hAnsi="Times New Roman" w:cs="Times New Roman"/>
          <w:lang w:val="en-US"/>
        </w:rPr>
        <w:t>:</w:t>
      </w:r>
      <w:r w:rsidRPr="004C3EAD">
        <w:rPr>
          <w:rFonts w:ascii="Times New Roman" w:hAnsi="Times New Roman" w:cs="Times New Roman"/>
          <w:lang w:val="en-US"/>
        </w:rPr>
        <w:t xml:space="preserve"> 82</w:t>
      </w:r>
      <w:r w:rsidR="004C3EAD" w:rsidRPr="004C3EAD">
        <w:rPr>
          <w:rFonts w:ascii="Times New Roman" w:hAnsi="Times New Roman" w:cs="Times New Roman"/>
          <w:lang w:val="en-US"/>
        </w:rPr>
        <w:t>)</w:t>
      </w:r>
      <w:r w:rsidRPr="004C3EAD">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E1"/>
    <w:rsid w:val="000065D1"/>
    <w:rsid w:val="00007E71"/>
    <w:rsid w:val="000315D1"/>
    <w:rsid w:val="00031A61"/>
    <w:rsid w:val="0003401F"/>
    <w:rsid w:val="00035A0A"/>
    <w:rsid w:val="00036D07"/>
    <w:rsid w:val="000513D2"/>
    <w:rsid w:val="00056ABB"/>
    <w:rsid w:val="0006169C"/>
    <w:rsid w:val="000673B0"/>
    <w:rsid w:val="000735AC"/>
    <w:rsid w:val="00074C05"/>
    <w:rsid w:val="0007692B"/>
    <w:rsid w:val="00076E21"/>
    <w:rsid w:val="00084F1D"/>
    <w:rsid w:val="00097178"/>
    <w:rsid w:val="00097380"/>
    <w:rsid w:val="000A64B2"/>
    <w:rsid w:val="000B0C93"/>
    <w:rsid w:val="000B7B87"/>
    <w:rsid w:val="000D33F7"/>
    <w:rsid w:val="000E1342"/>
    <w:rsid w:val="000E435A"/>
    <w:rsid w:val="000E4451"/>
    <w:rsid w:val="000F4AEE"/>
    <w:rsid w:val="000F7864"/>
    <w:rsid w:val="0010529D"/>
    <w:rsid w:val="001339EC"/>
    <w:rsid w:val="00136771"/>
    <w:rsid w:val="001377EE"/>
    <w:rsid w:val="001409EF"/>
    <w:rsid w:val="0014776B"/>
    <w:rsid w:val="0015058A"/>
    <w:rsid w:val="00153835"/>
    <w:rsid w:val="00161593"/>
    <w:rsid w:val="00165CA6"/>
    <w:rsid w:val="00167F65"/>
    <w:rsid w:val="001807F1"/>
    <w:rsid w:val="00187EFB"/>
    <w:rsid w:val="0019374B"/>
    <w:rsid w:val="001975EE"/>
    <w:rsid w:val="001A3D5D"/>
    <w:rsid w:val="001B2E41"/>
    <w:rsid w:val="001B7106"/>
    <w:rsid w:val="001C1920"/>
    <w:rsid w:val="001D0A1B"/>
    <w:rsid w:val="001F275A"/>
    <w:rsid w:val="001F29F5"/>
    <w:rsid w:val="001F30EB"/>
    <w:rsid w:val="001F3BCC"/>
    <w:rsid w:val="001F4EA6"/>
    <w:rsid w:val="001F68CD"/>
    <w:rsid w:val="00200F03"/>
    <w:rsid w:val="0020418E"/>
    <w:rsid w:val="00210704"/>
    <w:rsid w:val="002114E1"/>
    <w:rsid w:val="002123CB"/>
    <w:rsid w:val="00216675"/>
    <w:rsid w:val="00224050"/>
    <w:rsid w:val="00225C3D"/>
    <w:rsid w:val="00233811"/>
    <w:rsid w:val="00235698"/>
    <w:rsid w:val="002463B3"/>
    <w:rsid w:val="0025711A"/>
    <w:rsid w:val="00260621"/>
    <w:rsid w:val="002729EA"/>
    <w:rsid w:val="00286070"/>
    <w:rsid w:val="002956C4"/>
    <w:rsid w:val="002A39B1"/>
    <w:rsid w:val="002A7A7A"/>
    <w:rsid w:val="002B028A"/>
    <w:rsid w:val="002B19CE"/>
    <w:rsid w:val="002B3A4E"/>
    <w:rsid w:val="002B7116"/>
    <w:rsid w:val="002B7BB8"/>
    <w:rsid w:val="002C1198"/>
    <w:rsid w:val="002C11DF"/>
    <w:rsid w:val="002C5000"/>
    <w:rsid w:val="002C5157"/>
    <w:rsid w:val="002D193D"/>
    <w:rsid w:val="002D453A"/>
    <w:rsid w:val="002E2E27"/>
    <w:rsid w:val="002F3403"/>
    <w:rsid w:val="002F55BE"/>
    <w:rsid w:val="002F665D"/>
    <w:rsid w:val="002F6C1A"/>
    <w:rsid w:val="00305E25"/>
    <w:rsid w:val="00312DEA"/>
    <w:rsid w:val="0031373C"/>
    <w:rsid w:val="00314BDF"/>
    <w:rsid w:val="00320834"/>
    <w:rsid w:val="00320C1D"/>
    <w:rsid w:val="003224D1"/>
    <w:rsid w:val="00327352"/>
    <w:rsid w:val="003413D3"/>
    <w:rsid w:val="00350590"/>
    <w:rsid w:val="0035098F"/>
    <w:rsid w:val="00357FD3"/>
    <w:rsid w:val="00363171"/>
    <w:rsid w:val="00380F27"/>
    <w:rsid w:val="00383197"/>
    <w:rsid w:val="00385F9B"/>
    <w:rsid w:val="003862FB"/>
    <w:rsid w:val="003903CC"/>
    <w:rsid w:val="003B3920"/>
    <w:rsid w:val="003B6B8A"/>
    <w:rsid w:val="003C6C47"/>
    <w:rsid w:val="003C7997"/>
    <w:rsid w:val="003D1503"/>
    <w:rsid w:val="003D3971"/>
    <w:rsid w:val="003D6F76"/>
    <w:rsid w:val="003E707E"/>
    <w:rsid w:val="003F2343"/>
    <w:rsid w:val="00401FC1"/>
    <w:rsid w:val="0040203F"/>
    <w:rsid w:val="004056EF"/>
    <w:rsid w:val="004144D9"/>
    <w:rsid w:val="00414C83"/>
    <w:rsid w:val="00447F06"/>
    <w:rsid w:val="00452D10"/>
    <w:rsid w:val="00454560"/>
    <w:rsid w:val="00455B9F"/>
    <w:rsid w:val="004576F5"/>
    <w:rsid w:val="004603E3"/>
    <w:rsid w:val="00464377"/>
    <w:rsid w:val="00466F8E"/>
    <w:rsid w:val="00475528"/>
    <w:rsid w:val="00477055"/>
    <w:rsid w:val="0048013C"/>
    <w:rsid w:val="00481D11"/>
    <w:rsid w:val="00484F81"/>
    <w:rsid w:val="0049203D"/>
    <w:rsid w:val="00493BC4"/>
    <w:rsid w:val="004A1595"/>
    <w:rsid w:val="004A22E5"/>
    <w:rsid w:val="004A3477"/>
    <w:rsid w:val="004A7B10"/>
    <w:rsid w:val="004B32FF"/>
    <w:rsid w:val="004B4851"/>
    <w:rsid w:val="004B6ABA"/>
    <w:rsid w:val="004C3EAD"/>
    <w:rsid w:val="004D59BF"/>
    <w:rsid w:val="004E31B3"/>
    <w:rsid w:val="004E37CB"/>
    <w:rsid w:val="004F4D05"/>
    <w:rsid w:val="00515ECA"/>
    <w:rsid w:val="0052551A"/>
    <w:rsid w:val="00526746"/>
    <w:rsid w:val="00532089"/>
    <w:rsid w:val="00532910"/>
    <w:rsid w:val="00541910"/>
    <w:rsid w:val="005616C8"/>
    <w:rsid w:val="00573D8F"/>
    <w:rsid w:val="00574A66"/>
    <w:rsid w:val="005816B3"/>
    <w:rsid w:val="00594CD6"/>
    <w:rsid w:val="005966B5"/>
    <w:rsid w:val="00596B01"/>
    <w:rsid w:val="005A16BC"/>
    <w:rsid w:val="005B61E2"/>
    <w:rsid w:val="005C04B3"/>
    <w:rsid w:val="005C0FA1"/>
    <w:rsid w:val="005C7D09"/>
    <w:rsid w:val="005D395D"/>
    <w:rsid w:val="005E1E8D"/>
    <w:rsid w:val="005E627E"/>
    <w:rsid w:val="006012CB"/>
    <w:rsid w:val="00602D77"/>
    <w:rsid w:val="00611B36"/>
    <w:rsid w:val="00621CED"/>
    <w:rsid w:val="006262F0"/>
    <w:rsid w:val="0063124A"/>
    <w:rsid w:val="00636255"/>
    <w:rsid w:val="006406C7"/>
    <w:rsid w:val="006444D4"/>
    <w:rsid w:val="00652240"/>
    <w:rsid w:val="0065689B"/>
    <w:rsid w:val="00662383"/>
    <w:rsid w:val="006641D3"/>
    <w:rsid w:val="006760AF"/>
    <w:rsid w:val="0068157C"/>
    <w:rsid w:val="00685FB4"/>
    <w:rsid w:val="006A0D0B"/>
    <w:rsid w:val="006B073E"/>
    <w:rsid w:val="006C209B"/>
    <w:rsid w:val="006C3EF3"/>
    <w:rsid w:val="00705EB0"/>
    <w:rsid w:val="007113FD"/>
    <w:rsid w:val="00712513"/>
    <w:rsid w:val="00714934"/>
    <w:rsid w:val="007214DB"/>
    <w:rsid w:val="00723F8A"/>
    <w:rsid w:val="007261B7"/>
    <w:rsid w:val="00735C11"/>
    <w:rsid w:val="00740659"/>
    <w:rsid w:val="00741888"/>
    <w:rsid w:val="00744CE2"/>
    <w:rsid w:val="00752858"/>
    <w:rsid w:val="00761B40"/>
    <w:rsid w:val="00771DB8"/>
    <w:rsid w:val="00774B02"/>
    <w:rsid w:val="00781103"/>
    <w:rsid w:val="00792EC9"/>
    <w:rsid w:val="007B54F9"/>
    <w:rsid w:val="007C48E1"/>
    <w:rsid w:val="007D0A0D"/>
    <w:rsid w:val="007E1713"/>
    <w:rsid w:val="007E6EEF"/>
    <w:rsid w:val="007F13BC"/>
    <w:rsid w:val="007F3F97"/>
    <w:rsid w:val="007F5255"/>
    <w:rsid w:val="008026EF"/>
    <w:rsid w:val="008052B0"/>
    <w:rsid w:val="008064B1"/>
    <w:rsid w:val="008105B4"/>
    <w:rsid w:val="00815CBE"/>
    <w:rsid w:val="00816083"/>
    <w:rsid w:val="0081627E"/>
    <w:rsid w:val="0082060C"/>
    <w:rsid w:val="00820BA0"/>
    <w:rsid w:val="00822D26"/>
    <w:rsid w:val="00827F88"/>
    <w:rsid w:val="00837FB6"/>
    <w:rsid w:val="008411D8"/>
    <w:rsid w:val="00846D67"/>
    <w:rsid w:val="00846E26"/>
    <w:rsid w:val="00850EBF"/>
    <w:rsid w:val="00860EAD"/>
    <w:rsid w:val="00861E82"/>
    <w:rsid w:val="00880669"/>
    <w:rsid w:val="00890019"/>
    <w:rsid w:val="00891210"/>
    <w:rsid w:val="0089576D"/>
    <w:rsid w:val="00897687"/>
    <w:rsid w:val="008B1C8C"/>
    <w:rsid w:val="008B24DE"/>
    <w:rsid w:val="008B560F"/>
    <w:rsid w:val="008D011B"/>
    <w:rsid w:val="008E617E"/>
    <w:rsid w:val="008E740F"/>
    <w:rsid w:val="008E7E48"/>
    <w:rsid w:val="008F6A79"/>
    <w:rsid w:val="00926F16"/>
    <w:rsid w:val="00932CA4"/>
    <w:rsid w:val="00936590"/>
    <w:rsid w:val="00940C38"/>
    <w:rsid w:val="00941355"/>
    <w:rsid w:val="00946116"/>
    <w:rsid w:val="0095040C"/>
    <w:rsid w:val="009579E4"/>
    <w:rsid w:val="009615FF"/>
    <w:rsid w:val="009659FA"/>
    <w:rsid w:val="00976151"/>
    <w:rsid w:val="00983ECA"/>
    <w:rsid w:val="00984032"/>
    <w:rsid w:val="009844E3"/>
    <w:rsid w:val="00995D67"/>
    <w:rsid w:val="009A556A"/>
    <w:rsid w:val="009B2780"/>
    <w:rsid w:val="009C3E34"/>
    <w:rsid w:val="009C4BD7"/>
    <w:rsid w:val="009E42FC"/>
    <w:rsid w:val="009E5C2F"/>
    <w:rsid w:val="009E6347"/>
    <w:rsid w:val="009F0105"/>
    <w:rsid w:val="009F59C3"/>
    <w:rsid w:val="00A05C21"/>
    <w:rsid w:val="00A07936"/>
    <w:rsid w:val="00A11155"/>
    <w:rsid w:val="00A15629"/>
    <w:rsid w:val="00A24FC9"/>
    <w:rsid w:val="00A26996"/>
    <w:rsid w:val="00A45083"/>
    <w:rsid w:val="00A667D1"/>
    <w:rsid w:val="00A66FFA"/>
    <w:rsid w:val="00A73C4A"/>
    <w:rsid w:val="00A7529C"/>
    <w:rsid w:val="00A8676F"/>
    <w:rsid w:val="00A91901"/>
    <w:rsid w:val="00A94C4F"/>
    <w:rsid w:val="00A95926"/>
    <w:rsid w:val="00AA26D7"/>
    <w:rsid w:val="00AB3BF6"/>
    <w:rsid w:val="00AC3A42"/>
    <w:rsid w:val="00AC6073"/>
    <w:rsid w:val="00AD227D"/>
    <w:rsid w:val="00AD36B2"/>
    <w:rsid w:val="00AD4575"/>
    <w:rsid w:val="00AD7A60"/>
    <w:rsid w:val="00AF2357"/>
    <w:rsid w:val="00B03C30"/>
    <w:rsid w:val="00B04769"/>
    <w:rsid w:val="00B42EF3"/>
    <w:rsid w:val="00B430D2"/>
    <w:rsid w:val="00B47357"/>
    <w:rsid w:val="00B63AED"/>
    <w:rsid w:val="00B70A74"/>
    <w:rsid w:val="00B72D55"/>
    <w:rsid w:val="00B9439B"/>
    <w:rsid w:val="00B95FED"/>
    <w:rsid w:val="00B96C22"/>
    <w:rsid w:val="00BA05B6"/>
    <w:rsid w:val="00BA420B"/>
    <w:rsid w:val="00BB0961"/>
    <w:rsid w:val="00BB44B5"/>
    <w:rsid w:val="00BC05C4"/>
    <w:rsid w:val="00BC15F0"/>
    <w:rsid w:val="00BC2164"/>
    <w:rsid w:val="00BE1821"/>
    <w:rsid w:val="00BF0C54"/>
    <w:rsid w:val="00BF27C3"/>
    <w:rsid w:val="00BF56F9"/>
    <w:rsid w:val="00C01E40"/>
    <w:rsid w:val="00C02FC2"/>
    <w:rsid w:val="00C075AD"/>
    <w:rsid w:val="00C16843"/>
    <w:rsid w:val="00C174A4"/>
    <w:rsid w:val="00C201B8"/>
    <w:rsid w:val="00C21705"/>
    <w:rsid w:val="00C23EC4"/>
    <w:rsid w:val="00C30DD3"/>
    <w:rsid w:val="00C40550"/>
    <w:rsid w:val="00C42ABE"/>
    <w:rsid w:val="00C502A0"/>
    <w:rsid w:val="00C57CD9"/>
    <w:rsid w:val="00C6495C"/>
    <w:rsid w:val="00C80D6F"/>
    <w:rsid w:val="00C8374A"/>
    <w:rsid w:val="00C868AD"/>
    <w:rsid w:val="00C94839"/>
    <w:rsid w:val="00C95B5B"/>
    <w:rsid w:val="00CB07E1"/>
    <w:rsid w:val="00CB4E0D"/>
    <w:rsid w:val="00CD46D7"/>
    <w:rsid w:val="00CE283F"/>
    <w:rsid w:val="00CE65CA"/>
    <w:rsid w:val="00D02FA6"/>
    <w:rsid w:val="00D07F2D"/>
    <w:rsid w:val="00D124BD"/>
    <w:rsid w:val="00D32F5F"/>
    <w:rsid w:val="00D3400C"/>
    <w:rsid w:val="00D35040"/>
    <w:rsid w:val="00D36462"/>
    <w:rsid w:val="00D377B5"/>
    <w:rsid w:val="00D417FE"/>
    <w:rsid w:val="00D474DE"/>
    <w:rsid w:val="00D52AAB"/>
    <w:rsid w:val="00D74D95"/>
    <w:rsid w:val="00D81EAF"/>
    <w:rsid w:val="00D86F96"/>
    <w:rsid w:val="00D90B72"/>
    <w:rsid w:val="00D92283"/>
    <w:rsid w:val="00DA0592"/>
    <w:rsid w:val="00DB6CDF"/>
    <w:rsid w:val="00DD37D1"/>
    <w:rsid w:val="00DE352B"/>
    <w:rsid w:val="00DF0A9B"/>
    <w:rsid w:val="00DF2549"/>
    <w:rsid w:val="00DF2824"/>
    <w:rsid w:val="00DF4C6B"/>
    <w:rsid w:val="00DF505B"/>
    <w:rsid w:val="00E0405F"/>
    <w:rsid w:val="00E06429"/>
    <w:rsid w:val="00E17BC6"/>
    <w:rsid w:val="00E17EFB"/>
    <w:rsid w:val="00E25D25"/>
    <w:rsid w:val="00E26324"/>
    <w:rsid w:val="00E27BF9"/>
    <w:rsid w:val="00E345CB"/>
    <w:rsid w:val="00E34993"/>
    <w:rsid w:val="00E35077"/>
    <w:rsid w:val="00E35CF0"/>
    <w:rsid w:val="00E437FF"/>
    <w:rsid w:val="00E46298"/>
    <w:rsid w:val="00E60289"/>
    <w:rsid w:val="00E6051C"/>
    <w:rsid w:val="00E6366F"/>
    <w:rsid w:val="00E659E4"/>
    <w:rsid w:val="00E7406A"/>
    <w:rsid w:val="00E81C85"/>
    <w:rsid w:val="00E81C98"/>
    <w:rsid w:val="00E8509C"/>
    <w:rsid w:val="00E87E34"/>
    <w:rsid w:val="00E90C53"/>
    <w:rsid w:val="00E97609"/>
    <w:rsid w:val="00EB3324"/>
    <w:rsid w:val="00EC089A"/>
    <w:rsid w:val="00ED102F"/>
    <w:rsid w:val="00ED6E5F"/>
    <w:rsid w:val="00ED78E9"/>
    <w:rsid w:val="00EE1722"/>
    <w:rsid w:val="00EF6BD5"/>
    <w:rsid w:val="00F13A61"/>
    <w:rsid w:val="00F24E78"/>
    <w:rsid w:val="00F27ABC"/>
    <w:rsid w:val="00F33818"/>
    <w:rsid w:val="00F34502"/>
    <w:rsid w:val="00F35CB0"/>
    <w:rsid w:val="00F5670B"/>
    <w:rsid w:val="00F602A5"/>
    <w:rsid w:val="00F73C3F"/>
    <w:rsid w:val="00F80D9B"/>
    <w:rsid w:val="00F8328D"/>
    <w:rsid w:val="00F87385"/>
    <w:rsid w:val="00F9023A"/>
    <w:rsid w:val="00F9123E"/>
    <w:rsid w:val="00F96A97"/>
    <w:rsid w:val="00F97EAC"/>
    <w:rsid w:val="00FA07D3"/>
    <w:rsid w:val="00FA4860"/>
    <w:rsid w:val="00FB52B5"/>
    <w:rsid w:val="00FC2435"/>
    <w:rsid w:val="00FC35B8"/>
    <w:rsid w:val="00FE336B"/>
    <w:rsid w:val="00FF1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54E7"/>
  <w15:chartTrackingRefBased/>
  <w15:docId w15:val="{AE9FD4FF-DDCA-4FC8-9AE4-323EBE60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B9F"/>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14E1"/>
    <w:rPr>
      <w:color w:val="0563C1" w:themeColor="hyperlink"/>
      <w:u w:val="single"/>
    </w:rPr>
  </w:style>
  <w:style w:type="character" w:styleId="Nierozpoznanawzmianka">
    <w:name w:val="Unresolved Mention"/>
    <w:basedOn w:val="Domylnaczcionkaakapitu"/>
    <w:uiPriority w:val="99"/>
    <w:semiHidden/>
    <w:unhideWhenUsed/>
    <w:rsid w:val="002114E1"/>
    <w:rPr>
      <w:color w:val="605E5C"/>
      <w:shd w:val="clear" w:color="auto" w:fill="E1DFDD"/>
    </w:rPr>
  </w:style>
  <w:style w:type="paragraph" w:styleId="Tekstprzypisudolnego">
    <w:name w:val="footnote text"/>
    <w:basedOn w:val="Normalny"/>
    <w:link w:val="TekstprzypisudolnegoZnak"/>
    <w:uiPriority w:val="99"/>
    <w:unhideWhenUsed/>
    <w:rsid w:val="005616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616C8"/>
    <w:rPr>
      <w:sz w:val="20"/>
      <w:szCs w:val="20"/>
      <w:lang w:val="en-GB"/>
    </w:rPr>
  </w:style>
  <w:style w:type="character" w:styleId="Odwoanieprzypisudolnego">
    <w:name w:val="footnote reference"/>
    <w:basedOn w:val="Domylnaczcionkaakapitu"/>
    <w:uiPriority w:val="99"/>
    <w:semiHidden/>
    <w:unhideWhenUsed/>
    <w:rsid w:val="005616C8"/>
    <w:rPr>
      <w:vertAlign w:val="superscript"/>
    </w:rPr>
  </w:style>
  <w:style w:type="table" w:styleId="Tabela-Siatka">
    <w:name w:val="Table Grid"/>
    <w:basedOn w:val="Standardowy"/>
    <w:uiPriority w:val="39"/>
    <w:rsid w:val="0097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012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2CB"/>
    <w:rPr>
      <w:lang w:val="en-GB"/>
    </w:rPr>
  </w:style>
  <w:style w:type="paragraph" w:styleId="Stopka">
    <w:name w:val="footer"/>
    <w:basedOn w:val="Normalny"/>
    <w:link w:val="StopkaZnak"/>
    <w:uiPriority w:val="99"/>
    <w:unhideWhenUsed/>
    <w:rsid w:val="006012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2CB"/>
    <w:rPr>
      <w:lang w:val="en-GB"/>
    </w:rPr>
  </w:style>
  <w:style w:type="paragraph" w:styleId="Tekstdymka">
    <w:name w:val="Balloon Text"/>
    <w:basedOn w:val="Normalny"/>
    <w:link w:val="TekstdymkaZnak"/>
    <w:uiPriority w:val="99"/>
    <w:semiHidden/>
    <w:unhideWhenUsed/>
    <w:rsid w:val="00860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EAD"/>
    <w:rPr>
      <w:rFonts w:ascii="Segoe UI" w:hAnsi="Segoe UI" w:cs="Segoe UI"/>
      <w:sz w:val="18"/>
      <w:szCs w:val="18"/>
      <w:lang w:val="en-GB"/>
    </w:rPr>
  </w:style>
  <w:style w:type="paragraph" w:styleId="Tekstprzypisukocowego">
    <w:name w:val="endnote text"/>
    <w:basedOn w:val="Normalny"/>
    <w:link w:val="TekstprzypisukocowegoZnak"/>
    <w:uiPriority w:val="99"/>
    <w:semiHidden/>
    <w:unhideWhenUsed/>
    <w:rsid w:val="001B2E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2E41"/>
    <w:rPr>
      <w:sz w:val="20"/>
      <w:szCs w:val="20"/>
      <w:lang w:val="en-GB"/>
    </w:rPr>
  </w:style>
  <w:style w:type="character" w:styleId="Odwoanieprzypisukocowego">
    <w:name w:val="endnote reference"/>
    <w:basedOn w:val="Domylnaczcionkaakapitu"/>
    <w:uiPriority w:val="99"/>
    <w:semiHidden/>
    <w:unhideWhenUsed/>
    <w:rsid w:val="001B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8352">
      <w:bodyDiv w:val="1"/>
      <w:marLeft w:val="0"/>
      <w:marRight w:val="0"/>
      <w:marTop w:val="0"/>
      <w:marBottom w:val="0"/>
      <w:divBdr>
        <w:top w:val="none" w:sz="0" w:space="0" w:color="auto"/>
        <w:left w:val="none" w:sz="0" w:space="0" w:color="auto"/>
        <w:bottom w:val="none" w:sz="0" w:space="0" w:color="auto"/>
        <w:right w:val="none" w:sz="0" w:space="0" w:color="auto"/>
      </w:divBdr>
    </w:div>
    <w:div w:id="7485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2327-62CA-4E8D-AB7E-D9A507D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3019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Paryż</dc:creator>
  <cp:keywords/>
  <dc:description/>
  <cp:lastModifiedBy>Filip Świerczyński</cp:lastModifiedBy>
  <cp:revision>2</cp:revision>
  <cp:lastPrinted>2024-11-04T16:20:00Z</cp:lastPrinted>
  <dcterms:created xsi:type="dcterms:W3CDTF">2024-11-04T16:20:00Z</dcterms:created>
  <dcterms:modified xsi:type="dcterms:W3CDTF">2024-11-04T16:20:00Z</dcterms:modified>
</cp:coreProperties>
</file>